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5CAA" w14:textId="7A38783C" w:rsidR="002F1172" w:rsidRDefault="00EF5C01" w:rsidP="00860EB2">
      <w:pPr>
        <w:spacing w:after="0" w:line="240" w:lineRule="auto"/>
        <w:jc w:val="both"/>
        <w:rPr>
          <w:sz w:val="18"/>
          <w:szCs w:val="18"/>
        </w:rPr>
      </w:pPr>
      <w:r w:rsidRPr="000E1DE1">
        <w:rPr>
          <w:b/>
          <w:sz w:val="18"/>
          <w:szCs w:val="18"/>
        </w:rPr>
        <w:t>SMLOUVA</w:t>
      </w:r>
      <w:r w:rsidR="00594127">
        <w:rPr>
          <w:b/>
          <w:sz w:val="18"/>
          <w:szCs w:val="18"/>
        </w:rPr>
        <w:t xml:space="preserve"> O PŘISTOUPENÍ K POJIŠTĚNÍ </w:t>
      </w:r>
      <w:r w:rsidR="003339CA">
        <w:rPr>
          <w:b/>
          <w:sz w:val="18"/>
          <w:szCs w:val="18"/>
        </w:rPr>
        <w:t>DOMÁCÍ ASISTENCE BEDO SOS PREMIUM</w:t>
      </w:r>
      <w:r w:rsidR="00674FB7" w:rsidRPr="000E1DE1">
        <w:rPr>
          <w:sz w:val="18"/>
          <w:szCs w:val="18"/>
        </w:rPr>
        <w:t xml:space="preserve"> </w:t>
      </w:r>
      <w:r w:rsidRPr="000E1DE1">
        <w:rPr>
          <w:sz w:val="18"/>
          <w:szCs w:val="18"/>
        </w:rPr>
        <w:t>(dále jen „</w:t>
      </w:r>
      <w:r w:rsidRPr="000E1DE1">
        <w:rPr>
          <w:b/>
          <w:sz w:val="18"/>
          <w:szCs w:val="18"/>
        </w:rPr>
        <w:t>Smlouva</w:t>
      </w:r>
      <w:r w:rsidRPr="000E1DE1">
        <w:rPr>
          <w:sz w:val="18"/>
          <w:szCs w:val="18"/>
        </w:rPr>
        <w:t>“)</w:t>
      </w:r>
    </w:p>
    <w:p w14:paraId="72997D23" w14:textId="77777777" w:rsidR="00954D11" w:rsidRPr="000E1DE1" w:rsidRDefault="00954D11" w:rsidP="00860EB2">
      <w:pPr>
        <w:spacing w:after="0" w:line="240" w:lineRule="auto"/>
        <w:jc w:val="both"/>
        <w:rPr>
          <w:sz w:val="18"/>
          <w:szCs w:val="18"/>
        </w:rPr>
      </w:pPr>
    </w:p>
    <w:p w14:paraId="14333EF2" w14:textId="353728DF" w:rsidR="00954D11" w:rsidRPr="000E1DE1" w:rsidRDefault="008C2B02" w:rsidP="008C2B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uzavřená mezi </w:t>
      </w:r>
      <w:r w:rsidR="00954D11">
        <w:rPr>
          <w:sz w:val="18"/>
          <w:szCs w:val="18"/>
        </w:rPr>
        <w:t xml:space="preserve">společností </w:t>
      </w:r>
      <w:r w:rsidR="00954D11" w:rsidRPr="00954D11">
        <w:rPr>
          <w:b/>
          <w:bCs/>
          <w:sz w:val="18"/>
          <w:szCs w:val="18"/>
        </w:rPr>
        <w:t xml:space="preserve">Smart </w:t>
      </w:r>
      <w:proofErr w:type="spellStart"/>
      <w:r w:rsidR="00954D11" w:rsidRPr="00954D11">
        <w:rPr>
          <w:b/>
          <w:bCs/>
          <w:sz w:val="18"/>
          <w:szCs w:val="18"/>
        </w:rPr>
        <w:t>home</w:t>
      </w:r>
      <w:proofErr w:type="spellEnd"/>
      <w:r w:rsidR="00954D11" w:rsidRPr="00954D11">
        <w:rPr>
          <w:b/>
          <w:bCs/>
          <w:sz w:val="18"/>
          <w:szCs w:val="18"/>
        </w:rPr>
        <w:t xml:space="preserve"> </w:t>
      </w:r>
      <w:proofErr w:type="spellStart"/>
      <w:r w:rsidR="00954D11" w:rsidRPr="00954D11">
        <w:rPr>
          <w:b/>
          <w:bCs/>
          <w:sz w:val="18"/>
          <w:szCs w:val="18"/>
        </w:rPr>
        <w:t>security</w:t>
      </w:r>
      <w:proofErr w:type="spellEnd"/>
      <w:r w:rsidR="00954D11" w:rsidRPr="00954D11">
        <w:rPr>
          <w:b/>
          <w:bCs/>
          <w:sz w:val="18"/>
          <w:szCs w:val="18"/>
        </w:rPr>
        <w:t xml:space="preserve"> s.r.o.</w:t>
      </w:r>
      <w:r w:rsidR="00954D11">
        <w:rPr>
          <w:sz w:val="18"/>
          <w:szCs w:val="18"/>
        </w:rPr>
        <w:t xml:space="preserve">, se sídlem: </w:t>
      </w:r>
      <w:r w:rsidR="00954D11" w:rsidRPr="004C7A07">
        <w:rPr>
          <w:sz w:val="18"/>
          <w:szCs w:val="18"/>
        </w:rPr>
        <w:t>Vyskočilova 1326/5, Michle, 140 00 Praha 4, IČO:</w:t>
      </w:r>
      <w:r>
        <w:rPr>
          <w:sz w:val="18"/>
          <w:szCs w:val="18"/>
        </w:rPr>
        <w:t> </w:t>
      </w:r>
      <w:r w:rsidR="00954D11" w:rsidRPr="004C7A07">
        <w:rPr>
          <w:sz w:val="18"/>
          <w:szCs w:val="18"/>
        </w:rPr>
        <w:t>06321399</w:t>
      </w:r>
      <w:r w:rsidR="00954D11">
        <w:rPr>
          <w:sz w:val="18"/>
          <w:szCs w:val="18"/>
        </w:rPr>
        <w:t xml:space="preserve"> </w:t>
      </w:r>
      <w:r w:rsidR="00954D11" w:rsidRPr="004C7A07">
        <w:rPr>
          <w:sz w:val="18"/>
          <w:szCs w:val="18"/>
        </w:rPr>
        <w:t>zapsan</w:t>
      </w:r>
      <w:r w:rsidR="00954D11">
        <w:rPr>
          <w:sz w:val="18"/>
          <w:szCs w:val="18"/>
        </w:rPr>
        <w:t>é</w:t>
      </w:r>
      <w:r w:rsidR="00954D11" w:rsidRPr="004C7A07">
        <w:rPr>
          <w:sz w:val="18"/>
          <w:szCs w:val="18"/>
        </w:rPr>
        <w:t xml:space="preserve"> v obchodním rejstříku vedeném Městským soudem v Praze, </w:t>
      </w:r>
      <w:proofErr w:type="spellStart"/>
      <w:r w:rsidR="00954D11" w:rsidRPr="004C7A07">
        <w:rPr>
          <w:sz w:val="18"/>
          <w:szCs w:val="18"/>
        </w:rPr>
        <w:t>sp</w:t>
      </w:r>
      <w:proofErr w:type="spellEnd"/>
      <w:r w:rsidR="00954D11" w:rsidRPr="004C7A07">
        <w:rPr>
          <w:sz w:val="18"/>
          <w:szCs w:val="18"/>
        </w:rPr>
        <w:t>. zn. C 285842</w:t>
      </w:r>
      <w:r w:rsidR="00954D11">
        <w:rPr>
          <w:sz w:val="18"/>
          <w:szCs w:val="18"/>
        </w:rPr>
        <w:t xml:space="preserve"> jako pojistníkem (dále jen „</w:t>
      </w:r>
      <w:r w:rsidR="00954D11" w:rsidRPr="00954D11">
        <w:rPr>
          <w:b/>
          <w:bCs/>
          <w:sz w:val="18"/>
          <w:szCs w:val="18"/>
        </w:rPr>
        <w:t>Pojist</w:t>
      </w:r>
      <w:r w:rsidR="00532AFF">
        <w:rPr>
          <w:b/>
          <w:bCs/>
          <w:sz w:val="18"/>
          <w:szCs w:val="18"/>
        </w:rPr>
        <w:t>ník</w:t>
      </w:r>
      <w:r w:rsidR="00954D11">
        <w:rPr>
          <w:sz w:val="18"/>
          <w:szCs w:val="18"/>
        </w:rPr>
        <w:t xml:space="preserve">“) a pojištěným, jehož identifikační údaje byly vyplněny v registračním formuláři </w:t>
      </w:r>
      <w:r w:rsidR="00954D11" w:rsidRPr="000E1DE1">
        <w:rPr>
          <w:sz w:val="18"/>
          <w:szCs w:val="18"/>
        </w:rPr>
        <w:t>(dále jen „</w:t>
      </w:r>
      <w:r w:rsidR="00954D11">
        <w:rPr>
          <w:b/>
          <w:sz w:val="18"/>
          <w:szCs w:val="18"/>
        </w:rPr>
        <w:t>Pojištěný</w:t>
      </w:r>
      <w:r w:rsidR="00954D11" w:rsidRPr="000E1DE1">
        <w:rPr>
          <w:sz w:val="18"/>
          <w:szCs w:val="18"/>
        </w:rPr>
        <w:t>“)</w:t>
      </w:r>
      <w:r w:rsidR="00954D11">
        <w:rPr>
          <w:sz w:val="18"/>
          <w:szCs w:val="18"/>
        </w:rPr>
        <w:t>.</w:t>
      </w:r>
    </w:p>
    <w:p w14:paraId="1514E3E9" w14:textId="77777777" w:rsidR="008C2B02" w:rsidRDefault="008C2B02" w:rsidP="003B570B">
      <w:pPr>
        <w:keepNext/>
        <w:numPr>
          <w:ilvl w:val="0"/>
          <w:numId w:val="5"/>
        </w:numPr>
        <w:spacing w:before="120" w:after="0" w:line="240" w:lineRule="auto"/>
        <w:ind w:left="283" w:hanging="357"/>
        <w:rPr>
          <w:b/>
          <w:sz w:val="18"/>
          <w:szCs w:val="18"/>
        </w:rPr>
      </w:pPr>
      <w:r w:rsidRPr="008C2B02">
        <w:rPr>
          <w:b/>
          <w:sz w:val="18"/>
          <w:szCs w:val="18"/>
        </w:rPr>
        <w:t>Předmět smlouvy</w:t>
      </w:r>
    </w:p>
    <w:p w14:paraId="3547FB5E" w14:textId="60A0D4E9" w:rsidR="00594127" w:rsidRPr="008C2B02" w:rsidRDefault="001F60E7" w:rsidP="003B570B">
      <w:pPr>
        <w:keepNext/>
        <w:numPr>
          <w:ilvl w:val="1"/>
          <w:numId w:val="5"/>
        </w:numPr>
        <w:spacing w:before="120" w:after="0" w:line="240" w:lineRule="auto"/>
        <w:ind w:left="709" w:hanging="425"/>
        <w:rPr>
          <w:b/>
          <w:sz w:val="18"/>
          <w:szCs w:val="18"/>
        </w:rPr>
      </w:pPr>
      <w:r w:rsidRPr="008C2B02">
        <w:rPr>
          <w:sz w:val="18"/>
          <w:szCs w:val="18"/>
        </w:rPr>
        <w:t>Smluvní strany se dohodly, že Pojistník zajistí Pojištěnému přistoupení k pojištění asistenčních služeb (dále jen „</w:t>
      </w:r>
      <w:r w:rsidR="0008498F" w:rsidRPr="008C2B02">
        <w:rPr>
          <w:b/>
          <w:sz w:val="18"/>
          <w:szCs w:val="18"/>
        </w:rPr>
        <w:t>P</w:t>
      </w:r>
      <w:r w:rsidRPr="008C2B02">
        <w:rPr>
          <w:b/>
          <w:sz w:val="18"/>
          <w:szCs w:val="18"/>
        </w:rPr>
        <w:t>ojištění</w:t>
      </w:r>
      <w:r w:rsidRPr="008C2B02">
        <w:rPr>
          <w:sz w:val="18"/>
          <w:szCs w:val="18"/>
        </w:rPr>
        <w:t>“),</w:t>
      </w:r>
      <w:r w:rsidR="00594127" w:rsidRPr="008C2B02">
        <w:rPr>
          <w:color w:val="498CF1" w:themeColor="background2" w:themeShade="BF"/>
          <w:sz w:val="18"/>
          <w:szCs w:val="18"/>
        </w:rPr>
        <w:t xml:space="preserve"> </w:t>
      </w:r>
      <w:r w:rsidR="00594127" w:rsidRPr="008C2B02">
        <w:rPr>
          <w:sz w:val="18"/>
          <w:szCs w:val="18"/>
        </w:rPr>
        <w:t xml:space="preserve">které je poskytováno společností Europ </w:t>
      </w:r>
      <w:proofErr w:type="spellStart"/>
      <w:r w:rsidR="00594127" w:rsidRPr="008C2B02">
        <w:rPr>
          <w:sz w:val="18"/>
          <w:szCs w:val="18"/>
        </w:rPr>
        <w:t>Assistance</w:t>
      </w:r>
      <w:proofErr w:type="spellEnd"/>
      <w:r w:rsidR="00594127" w:rsidRPr="008C2B02">
        <w:rPr>
          <w:sz w:val="18"/>
          <w:szCs w:val="18"/>
        </w:rPr>
        <w:t xml:space="preserve"> S.A., se 1, </w:t>
      </w:r>
      <w:proofErr w:type="spellStart"/>
      <w:r w:rsidR="00594127" w:rsidRPr="008C2B02">
        <w:rPr>
          <w:sz w:val="18"/>
          <w:szCs w:val="18"/>
        </w:rPr>
        <w:t>promenade</w:t>
      </w:r>
      <w:proofErr w:type="spellEnd"/>
      <w:r w:rsidR="00594127" w:rsidRPr="008C2B02">
        <w:rPr>
          <w:sz w:val="18"/>
          <w:szCs w:val="18"/>
        </w:rPr>
        <w:t xml:space="preserve"> de la </w:t>
      </w:r>
      <w:proofErr w:type="spellStart"/>
      <w:r w:rsidR="00594127" w:rsidRPr="008C2B02">
        <w:rPr>
          <w:sz w:val="18"/>
          <w:szCs w:val="18"/>
        </w:rPr>
        <w:t>Bonette</w:t>
      </w:r>
      <w:proofErr w:type="spellEnd"/>
      <w:r w:rsidR="00594127" w:rsidRPr="008C2B02">
        <w:rPr>
          <w:sz w:val="18"/>
          <w:szCs w:val="18"/>
        </w:rPr>
        <w:t xml:space="preserve"> – 92230 </w:t>
      </w:r>
      <w:proofErr w:type="spellStart"/>
      <w:r w:rsidR="00594127" w:rsidRPr="008C2B02">
        <w:rPr>
          <w:sz w:val="18"/>
          <w:szCs w:val="18"/>
        </w:rPr>
        <w:t>Gennevilliers</w:t>
      </w:r>
      <w:proofErr w:type="spellEnd"/>
      <w:r w:rsidR="00594127" w:rsidRPr="008C2B02">
        <w:rPr>
          <w:sz w:val="18"/>
          <w:szCs w:val="18"/>
        </w:rPr>
        <w:t xml:space="preserve">, Francie, registrována v </w:t>
      </w:r>
      <w:proofErr w:type="spellStart"/>
      <w:r w:rsidR="00594127" w:rsidRPr="008C2B02">
        <w:rPr>
          <w:sz w:val="18"/>
          <w:szCs w:val="18"/>
        </w:rPr>
        <w:t>Nanterreském</w:t>
      </w:r>
      <w:proofErr w:type="spellEnd"/>
      <w:r w:rsidR="00594127" w:rsidRPr="008C2B02">
        <w:rPr>
          <w:sz w:val="18"/>
          <w:szCs w:val="18"/>
        </w:rPr>
        <w:t xml:space="preserve"> registru firem pod </w:t>
      </w:r>
      <w:proofErr w:type="spellStart"/>
      <w:r w:rsidR="00594127" w:rsidRPr="008C2B02">
        <w:rPr>
          <w:sz w:val="18"/>
          <w:szCs w:val="18"/>
        </w:rPr>
        <w:t>ref</w:t>
      </w:r>
      <w:proofErr w:type="spellEnd"/>
      <w:r w:rsidR="00594127" w:rsidRPr="008C2B02">
        <w:rPr>
          <w:sz w:val="18"/>
          <w:szCs w:val="18"/>
        </w:rPr>
        <w:t xml:space="preserve">. číslem B 403 147 903 prostřednictvím organizační složky Europ </w:t>
      </w:r>
      <w:proofErr w:type="spellStart"/>
      <w:r w:rsidR="00594127" w:rsidRPr="008C2B02">
        <w:rPr>
          <w:sz w:val="18"/>
          <w:szCs w:val="18"/>
        </w:rPr>
        <w:t>Assistance</w:t>
      </w:r>
      <w:proofErr w:type="spellEnd"/>
      <w:r w:rsidR="00594127" w:rsidRPr="008C2B02">
        <w:rPr>
          <w:sz w:val="18"/>
          <w:szCs w:val="18"/>
        </w:rPr>
        <w:t xml:space="preserve"> S.A. </w:t>
      </w:r>
      <w:proofErr w:type="spellStart"/>
      <w:r w:rsidR="00594127" w:rsidRPr="008C2B02">
        <w:rPr>
          <w:sz w:val="18"/>
          <w:szCs w:val="18"/>
        </w:rPr>
        <w:t>Irish</w:t>
      </w:r>
      <w:proofErr w:type="spellEnd"/>
      <w:r w:rsidR="00594127" w:rsidRPr="008C2B02">
        <w:rPr>
          <w:sz w:val="18"/>
          <w:szCs w:val="18"/>
        </w:rPr>
        <w:t xml:space="preserve"> </w:t>
      </w:r>
      <w:proofErr w:type="spellStart"/>
      <w:r w:rsidR="00594127" w:rsidRPr="008C2B02">
        <w:rPr>
          <w:sz w:val="18"/>
          <w:szCs w:val="18"/>
        </w:rPr>
        <w:t>Branch</w:t>
      </w:r>
      <w:proofErr w:type="spellEnd"/>
      <w:r w:rsidR="00594127" w:rsidRPr="008C2B02">
        <w:rPr>
          <w:sz w:val="18"/>
          <w:szCs w:val="18"/>
        </w:rPr>
        <w:t xml:space="preserve"> se sídlem v 4 - 8 Eden </w:t>
      </w:r>
      <w:proofErr w:type="spellStart"/>
      <w:r w:rsidR="00594127" w:rsidRPr="008C2B02">
        <w:rPr>
          <w:sz w:val="18"/>
          <w:szCs w:val="18"/>
        </w:rPr>
        <w:t>Quay</w:t>
      </w:r>
      <w:proofErr w:type="spellEnd"/>
      <w:r w:rsidR="00594127" w:rsidRPr="008C2B02">
        <w:rPr>
          <w:sz w:val="18"/>
          <w:szCs w:val="18"/>
        </w:rPr>
        <w:t xml:space="preserve">, 4 </w:t>
      </w:r>
      <w:proofErr w:type="spellStart"/>
      <w:r w:rsidR="00594127" w:rsidRPr="008C2B02">
        <w:rPr>
          <w:sz w:val="18"/>
          <w:szCs w:val="18"/>
        </w:rPr>
        <w:t>Floory</w:t>
      </w:r>
      <w:proofErr w:type="spellEnd"/>
      <w:r w:rsidR="00594127" w:rsidRPr="008C2B02">
        <w:rPr>
          <w:sz w:val="18"/>
          <w:szCs w:val="18"/>
        </w:rPr>
        <w:t xml:space="preserve">, Dublin 1, Irsko, vedené v Registru firem Irské Vlády pod </w:t>
      </w:r>
      <w:proofErr w:type="spellStart"/>
      <w:r w:rsidR="00594127" w:rsidRPr="008C2B02">
        <w:rPr>
          <w:sz w:val="18"/>
          <w:szCs w:val="18"/>
        </w:rPr>
        <w:t>ref</w:t>
      </w:r>
      <w:proofErr w:type="spellEnd"/>
      <w:r w:rsidR="00594127" w:rsidRPr="008C2B02">
        <w:rPr>
          <w:sz w:val="18"/>
          <w:szCs w:val="18"/>
        </w:rPr>
        <w:t>. číslem 907 089 (dále jen „</w:t>
      </w:r>
      <w:r w:rsidR="00594127" w:rsidRPr="008C2B02">
        <w:rPr>
          <w:b/>
          <w:sz w:val="18"/>
          <w:szCs w:val="18"/>
        </w:rPr>
        <w:t>Pojistitel</w:t>
      </w:r>
      <w:r w:rsidR="00594127" w:rsidRPr="008C2B02">
        <w:rPr>
          <w:sz w:val="18"/>
          <w:szCs w:val="18"/>
        </w:rPr>
        <w:t>“) jako pojistitelem na základě smlouvy uzavřené s Pojistníkem. Pojistitel v rámci pojištění poskytuje</w:t>
      </w:r>
      <w:r w:rsidRPr="008C2B02">
        <w:rPr>
          <w:sz w:val="18"/>
          <w:szCs w:val="18"/>
        </w:rPr>
        <w:t xml:space="preserve"> pojištěnému následující asistenční služby a pojistné plněn</w:t>
      </w:r>
      <w:r w:rsidR="00594127" w:rsidRPr="008C2B02">
        <w:rPr>
          <w:sz w:val="18"/>
          <w:szCs w:val="18"/>
        </w:rPr>
        <w:t>í:</w:t>
      </w:r>
    </w:p>
    <w:p w14:paraId="3D1225DD" w14:textId="49F6388B" w:rsidR="00594127" w:rsidRDefault="00594127" w:rsidP="005A5118">
      <w:pPr>
        <w:pStyle w:val="Odstavecseseznamem"/>
        <w:numPr>
          <w:ilvl w:val="0"/>
          <w:numId w:val="23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Pomoc v případě havárie</w:t>
      </w:r>
    </w:p>
    <w:p w14:paraId="008B9044" w14:textId="56AE4B82" w:rsidR="00594127" w:rsidRDefault="00594127" w:rsidP="005A5118">
      <w:pPr>
        <w:pStyle w:val="Textecourantbleu"/>
        <w:numPr>
          <w:ilvl w:val="0"/>
          <w:numId w:val="23"/>
        </w:numPr>
        <w:spacing w:before="20" w:after="0" w:line="240" w:lineRule="auto"/>
        <w:ind w:left="993" w:hanging="284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val="cs-CZ" w:eastAsia="en-US"/>
        </w:rPr>
      </w:pPr>
      <w:r>
        <w:rPr>
          <w:rFonts w:asciiTheme="minorHAnsi" w:eastAsiaTheme="minorHAnsi" w:hAnsiTheme="minorHAnsi" w:cstheme="minorBidi"/>
          <w:color w:val="auto"/>
          <w:sz w:val="18"/>
          <w:szCs w:val="18"/>
          <w:lang w:val="cs-CZ" w:eastAsia="en-US"/>
        </w:rPr>
        <w:t>Pomoc v případě zajištění náhradního ubytování</w:t>
      </w:r>
    </w:p>
    <w:p w14:paraId="4B3AE68B" w14:textId="58E9AA61" w:rsidR="00594127" w:rsidRDefault="00594127" w:rsidP="005A5118">
      <w:pPr>
        <w:pStyle w:val="Odstavecseseznamem"/>
        <w:numPr>
          <w:ilvl w:val="0"/>
          <w:numId w:val="23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Pomoc v případě pozáručních oprav domácích spotřebičů</w:t>
      </w:r>
    </w:p>
    <w:p w14:paraId="173A2109" w14:textId="0AFC319D" w:rsidR="00594127" w:rsidRDefault="00594127" w:rsidP="005A5118">
      <w:pPr>
        <w:pStyle w:val="Odstavecseseznamem"/>
        <w:numPr>
          <w:ilvl w:val="0"/>
          <w:numId w:val="23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Telefonická právní asistence</w:t>
      </w:r>
    </w:p>
    <w:p w14:paraId="0808051E" w14:textId="6B22E84F" w:rsidR="00594127" w:rsidRDefault="00594127" w:rsidP="005A5118">
      <w:pPr>
        <w:pStyle w:val="Odstavecseseznamem"/>
        <w:numPr>
          <w:ilvl w:val="0"/>
          <w:numId w:val="23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Deratizace, dezinsekce, dezinfekce</w:t>
      </w:r>
    </w:p>
    <w:p w14:paraId="35370AF9" w14:textId="0BFA795F" w:rsidR="00594127" w:rsidRDefault="00594127" w:rsidP="005A5118">
      <w:pPr>
        <w:pStyle w:val="Odstavecseseznamem"/>
        <w:numPr>
          <w:ilvl w:val="0"/>
          <w:numId w:val="23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IT asistence</w:t>
      </w:r>
    </w:p>
    <w:p w14:paraId="230EDFAB" w14:textId="649E662F" w:rsidR="00594127" w:rsidRDefault="00594127" w:rsidP="005A5118">
      <w:pPr>
        <w:pStyle w:val="Odstavecseseznamem"/>
        <w:numPr>
          <w:ilvl w:val="0"/>
          <w:numId w:val="23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Kyber</w:t>
      </w:r>
      <w:proofErr w:type="spellEnd"/>
      <w:r>
        <w:rPr>
          <w:sz w:val="18"/>
          <w:szCs w:val="18"/>
        </w:rPr>
        <w:t xml:space="preserve"> asistence</w:t>
      </w:r>
    </w:p>
    <w:p w14:paraId="2BC2F743" w14:textId="6668E06A" w:rsidR="00594127" w:rsidRDefault="0008498F" w:rsidP="003B570B">
      <w:pPr>
        <w:spacing w:before="60"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594127">
        <w:rPr>
          <w:sz w:val="18"/>
          <w:szCs w:val="18"/>
        </w:rPr>
        <w:t xml:space="preserve"> t</w:t>
      </w:r>
      <w:r>
        <w:rPr>
          <w:sz w:val="18"/>
          <w:szCs w:val="18"/>
        </w:rPr>
        <w:t>o za podmínek a v rozsahu uvedeném v </w:t>
      </w:r>
      <w:r w:rsidR="001729B1">
        <w:rPr>
          <w:sz w:val="18"/>
          <w:szCs w:val="18"/>
        </w:rPr>
        <w:t>Pojistných podmínkách pro pojištění Domácí asistence BEDO SOS Premium/Chytrá asistence (PP-Chytrá asistence/BEDO-2020)</w:t>
      </w:r>
      <w:r>
        <w:rPr>
          <w:sz w:val="18"/>
          <w:szCs w:val="18"/>
        </w:rPr>
        <w:t>.</w:t>
      </w:r>
    </w:p>
    <w:p w14:paraId="6D208C55" w14:textId="7A66A62C" w:rsidR="0008498F" w:rsidRPr="0008498F" w:rsidRDefault="003B570B" w:rsidP="003B570B">
      <w:pPr>
        <w:keepNext/>
        <w:numPr>
          <w:ilvl w:val="1"/>
          <w:numId w:val="5"/>
        </w:numPr>
        <w:spacing w:before="120" w:after="6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>Pojištěný</w:t>
      </w:r>
      <w:r w:rsidR="0008498F" w:rsidRPr="0008498F">
        <w:rPr>
          <w:sz w:val="18"/>
          <w:szCs w:val="18"/>
        </w:rPr>
        <w:t xml:space="preserve"> tímto přistupuje k Pojištění, jehož podmínky jsou sjednány v níže uvedených dokumentech:</w:t>
      </w:r>
    </w:p>
    <w:p w14:paraId="2A08A6F9" w14:textId="2DF59FB8" w:rsidR="0008498F" w:rsidRDefault="0008498F" w:rsidP="005A5118">
      <w:pPr>
        <w:pStyle w:val="Odstavecseseznamem"/>
        <w:numPr>
          <w:ilvl w:val="0"/>
          <w:numId w:val="24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Pojistná smlouva č. H-1/2020</w:t>
      </w:r>
      <w:r w:rsidR="001729B1">
        <w:rPr>
          <w:sz w:val="18"/>
          <w:szCs w:val="18"/>
        </w:rPr>
        <w:t>,</w:t>
      </w:r>
    </w:p>
    <w:p w14:paraId="266D8213" w14:textId="42FD1A41" w:rsidR="0008498F" w:rsidRDefault="0008498F" w:rsidP="005A5118">
      <w:pPr>
        <w:pStyle w:val="Odstavecseseznamem"/>
        <w:numPr>
          <w:ilvl w:val="0"/>
          <w:numId w:val="24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Pojistné podmínky</w:t>
      </w:r>
      <w:r w:rsidR="001729B1">
        <w:rPr>
          <w:sz w:val="18"/>
          <w:szCs w:val="18"/>
        </w:rPr>
        <w:t xml:space="preserve"> pro pojištění Domácí asistence BEDO SOS Premium/Chytrá asistence</w:t>
      </w:r>
      <w:r>
        <w:rPr>
          <w:sz w:val="18"/>
          <w:szCs w:val="18"/>
        </w:rPr>
        <w:t xml:space="preserve"> (PP-</w:t>
      </w:r>
      <w:r w:rsidR="001729B1">
        <w:rPr>
          <w:sz w:val="18"/>
          <w:szCs w:val="18"/>
        </w:rPr>
        <w:t>Chytrá asistence</w:t>
      </w:r>
      <w:r>
        <w:rPr>
          <w:sz w:val="18"/>
          <w:szCs w:val="18"/>
        </w:rPr>
        <w:t>/BEDO-2020)</w:t>
      </w:r>
      <w:r w:rsidR="001729B1">
        <w:rPr>
          <w:sz w:val="18"/>
          <w:szCs w:val="18"/>
        </w:rPr>
        <w:t>,</w:t>
      </w:r>
    </w:p>
    <w:p w14:paraId="5DEB359F" w14:textId="73B1773E" w:rsidR="0008498F" w:rsidRDefault="0008498F" w:rsidP="005A5118">
      <w:pPr>
        <w:pStyle w:val="Odstavecseseznamem"/>
        <w:numPr>
          <w:ilvl w:val="0"/>
          <w:numId w:val="24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Informace a sdělení před uzavřením smlouvy o přistoupení k pojištěním </w:t>
      </w:r>
      <w:r w:rsidR="003339CA">
        <w:rPr>
          <w:sz w:val="18"/>
          <w:szCs w:val="18"/>
        </w:rPr>
        <w:t>domácí asistence BEDO SOS Premium</w:t>
      </w:r>
      <w:r w:rsidR="001729B1">
        <w:rPr>
          <w:sz w:val="18"/>
          <w:szCs w:val="18"/>
        </w:rPr>
        <w:t>,</w:t>
      </w:r>
    </w:p>
    <w:p w14:paraId="44191C37" w14:textId="49EB5712" w:rsidR="0008498F" w:rsidRPr="00532AFF" w:rsidRDefault="0008498F" w:rsidP="005A5118">
      <w:pPr>
        <w:pStyle w:val="Odstavecseseznamem"/>
        <w:numPr>
          <w:ilvl w:val="0"/>
          <w:numId w:val="24"/>
        </w:numPr>
        <w:spacing w:before="20" w:after="0" w:line="240" w:lineRule="auto"/>
        <w:ind w:left="993" w:hanging="284"/>
        <w:contextualSpacing w:val="0"/>
        <w:jc w:val="both"/>
        <w:rPr>
          <w:sz w:val="18"/>
          <w:szCs w:val="18"/>
        </w:rPr>
      </w:pPr>
      <w:r w:rsidRPr="00532AFF">
        <w:rPr>
          <w:sz w:val="18"/>
          <w:szCs w:val="18"/>
        </w:rPr>
        <w:t>Informační dokument o ochraně osobních údajů</w:t>
      </w:r>
      <w:r w:rsidR="001729B1" w:rsidRPr="00532AFF">
        <w:rPr>
          <w:sz w:val="18"/>
          <w:szCs w:val="18"/>
        </w:rPr>
        <w:t>.</w:t>
      </w:r>
    </w:p>
    <w:p w14:paraId="498FF6CF" w14:textId="536134DA" w:rsidR="003B570B" w:rsidRDefault="003B570B" w:rsidP="003B570B">
      <w:pPr>
        <w:keepNext/>
        <w:numPr>
          <w:ilvl w:val="0"/>
          <w:numId w:val="5"/>
        </w:numPr>
        <w:spacing w:before="120" w:after="0" w:line="240" w:lineRule="auto"/>
        <w:ind w:left="283" w:hanging="35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Pojistné období, </w:t>
      </w:r>
      <w:r w:rsidR="005A5118">
        <w:rPr>
          <w:b/>
          <w:sz w:val="18"/>
          <w:szCs w:val="18"/>
        </w:rPr>
        <w:t>p</w:t>
      </w:r>
      <w:r w:rsidRPr="003B570B">
        <w:rPr>
          <w:b/>
          <w:sz w:val="18"/>
          <w:szCs w:val="18"/>
        </w:rPr>
        <w:t>oplatek za Pojištění a jeho úhrada</w:t>
      </w:r>
    </w:p>
    <w:p w14:paraId="7144EC0C" w14:textId="2F4B08E9" w:rsidR="003B570B" w:rsidRPr="00DC6DB4" w:rsidRDefault="0008498F" w:rsidP="005A5118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b/>
          <w:sz w:val="18"/>
          <w:szCs w:val="18"/>
        </w:rPr>
      </w:pPr>
      <w:r w:rsidRPr="00DC6DB4">
        <w:rPr>
          <w:rFonts w:cs="Arial"/>
          <w:noProof/>
          <w:sz w:val="18"/>
          <w:szCs w:val="18"/>
        </w:rPr>
        <w:t xml:space="preserve">Pojištěný se zavazuje zaplatit </w:t>
      </w:r>
      <w:r w:rsidR="00E56A52" w:rsidRPr="00DC6DB4">
        <w:rPr>
          <w:rFonts w:cs="Arial"/>
          <w:noProof/>
          <w:sz w:val="18"/>
          <w:szCs w:val="18"/>
        </w:rPr>
        <w:t>Pojistníkovi</w:t>
      </w:r>
      <w:r w:rsidRPr="00DC6DB4">
        <w:rPr>
          <w:rFonts w:cs="Arial"/>
          <w:noProof/>
          <w:sz w:val="18"/>
          <w:szCs w:val="18"/>
        </w:rPr>
        <w:t xml:space="preserve"> pravidelný poplatek za Pojištění za každ</w:t>
      </w:r>
      <w:r w:rsidR="001F1C93" w:rsidRPr="00DC6DB4">
        <w:rPr>
          <w:rFonts w:cs="Arial"/>
          <w:noProof/>
          <w:sz w:val="18"/>
          <w:szCs w:val="18"/>
        </w:rPr>
        <w:t>é</w:t>
      </w:r>
      <w:r w:rsidRPr="00DC6DB4">
        <w:rPr>
          <w:rFonts w:cs="Arial"/>
          <w:noProof/>
          <w:sz w:val="18"/>
          <w:szCs w:val="18"/>
        </w:rPr>
        <w:t xml:space="preserve"> </w:t>
      </w:r>
      <w:r w:rsidR="001F1C93" w:rsidRPr="00DC6DB4">
        <w:rPr>
          <w:rFonts w:cs="Arial"/>
          <w:noProof/>
          <w:sz w:val="18"/>
          <w:szCs w:val="18"/>
        </w:rPr>
        <w:t>pojistné období</w:t>
      </w:r>
      <w:r w:rsidR="001A56ED" w:rsidRPr="00DC6DB4">
        <w:rPr>
          <w:rFonts w:cs="Arial"/>
          <w:noProof/>
          <w:sz w:val="18"/>
          <w:szCs w:val="18"/>
        </w:rPr>
        <w:t xml:space="preserve"> (dále jen „</w:t>
      </w:r>
      <w:r w:rsidR="001A56ED" w:rsidRPr="00DC6DB4">
        <w:rPr>
          <w:rFonts w:cs="Arial"/>
          <w:b/>
          <w:bCs/>
          <w:noProof/>
          <w:sz w:val="18"/>
          <w:szCs w:val="18"/>
        </w:rPr>
        <w:t>Poplatek</w:t>
      </w:r>
      <w:r w:rsidR="001A56ED" w:rsidRPr="00DC6DB4">
        <w:rPr>
          <w:rFonts w:cs="Arial"/>
          <w:noProof/>
          <w:sz w:val="18"/>
          <w:szCs w:val="18"/>
        </w:rPr>
        <w:t>“)</w:t>
      </w:r>
      <w:r w:rsidRPr="00DC6DB4">
        <w:rPr>
          <w:rFonts w:cs="Arial"/>
          <w:noProof/>
          <w:sz w:val="18"/>
          <w:szCs w:val="18"/>
        </w:rPr>
        <w:t xml:space="preserve">. </w:t>
      </w:r>
      <w:r w:rsidR="001F1C93" w:rsidRPr="00DC6DB4">
        <w:rPr>
          <w:rFonts w:cs="Arial"/>
          <w:noProof/>
          <w:sz w:val="18"/>
          <w:szCs w:val="18"/>
        </w:rPr>
        <w:t>Pojistné období je měsíční</w:t>
      </w:r>
      <w:r w:rsidR="001F1C93" w:rsidRPr="00DC6DB4">
        <w:rPr>
          <w:rFonts w:cs="Arial"/>
          <w:noProof/>
          <w:color w:val="498CF1" w:themeColor="background2" w:themeShade="BF"/>
          <w:sz w:val="18"/>
          <w:szCs w:val="18"/>
        </w:rPr>
        <w:t>.</w:t>
      </w:r>
    </w:p>
    <w:p w14:paraId="7B55FEEB" w14:textId="5416A2B8" w:rsidR="003B570B" w:rsidRPr="003339CA" w:rsidRDefault="001F1C93" w:rsidP="003339CA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b/>
          <w:sz w:val="18"/>
          <w:szCs w:val="18"/>
        </w:rPr>
      </w:pPr>
      <w:r w:rsidRPr="00DC6DB4">
        <w:rPr>
          <w:sz w:val="18"/>
          <w:szCs w:val="18"/>
        </w:rPr>
        <w:t>Měsíční pojistné období začíná běžet v 00:00 následující den po dni, ve kterém pojištěný uhradil</w:t>
      </w:r>
      <w:r w:rsidR="007C0AA7" w:rsidRPr="00DC6DB4">
        <w:rPr>
          <w:sz w:val="18"/>
          <w:szCs w:val="18"/>
        </w:rPr>
        <w:t xml:space="preserve"> první</w:t>
      </w:r>
      <w:r w:rsidRPr="00DC6DB4">
        <w:rPr>
          <w:sz w:val="18"/>
          <w:szCs w:val="18"/>
        </w:rPr>
        <w:t xml:space="preserve"> </w:t>
      </w:r>
      <w:r w:rsidR="00B540EC" w:rsidRPr="00DC6DB4">
        <w:rPr>
          <w:sz w:val="18"/>
          <w:szCs w:val="18"/>
        </w:rPr>
        <w:t>P</w:t>
      </w:r>
      <w:r w:rsidRPr="00DC6DB4">
        <w:rPr>
          <w:sz w:val="18"/>
          <w:szCs w:val="18"/>
        </w:rPr>
        <w:t>oplatek a končí v 00:00 dne, který se svým číslem shoduje s dnem počátku období a není-li takový den, připadá konec období na poslední den příslušného kalendářního měsíce.</w:t>
      </w:r>
      <w:r w:rsidR="007C0AA7" w:rsidRPr="00DC6DB4">
        <w:rPr>
          <w:sz w:val="18"/>
          <w:szCs w:val="18"/>
        </w:rPr>
        <w:t xml:space="preserve"> Každé další období bezprostředně navazuje a končí podle stejných pravidel.</w:t>
      </w:r>
    </w:p>
    <w:p w14:paraId="7C1DC844" w14:textId="544D214B" w:rsidR="001F1C93" w:rsidRPr="003339CA" w:rsidRDefault="001F1C93" w:rsidP="003339CA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b/>
          <w:sz w:val="18"/>
          <w:szCs w:val="18"/>
        </w:rPr>
      </w:pPr>
      <w:r w:rsidRPr="00DC6DB4">
        <w:rPr>
          <w:sz w:val="18"/>
          <w:szCs w:val="18"/>
        </w:rPr>
        <w:t xml:space="preserve">Poplatek za </w:t>
      </w:r>
      <w:r w:rsidR="00E56A52" w:rsidRPr="00DC6DB4">
        <w:rPr>
          <w:sz w:val="18"/>
          <w:szCs w:val="18"/>
        </w:rPr>
        <w:t>P</w:t>
      </w:r>
      <w:r w:rsidRPr="00DC6DB4">
        <w:rPr>
          <w:sz w:val="18"/>
          <w:szCs w:val="18"/>
        </w:rPr>
        <w:t>ojištění se sjednává ve výši</w:t>
      </w:r>
      <w:r w:rsidR="003339CA">
        <w:rPr>
          <w:sz w:val="18"/>
          <w:szCs w:val="18"/>
        </w:rPr>
        <w:t xml:space="preserve"> </w:t>
      </w:r>
      <w:r w:rsidRPr="003339CA">
        <w:rPr>
          <w:b/>
          <w:sz w:val="18"/>
          <w:szCs w:val="18"/>
        </w:rPr>
        <w:t>149,</w:t>
      </w:r>
      <w:r w:rsidR="003B570B" w:rsidRPr="003339CA">
        <w:rPr>
          <w:b/>
          <w:sz w:val="18"/>
          <w:szCs w:val="18"/>
        </w:rPr>
        <w:t>00</w:t>
      </w:r>
      <w:r w:rsidRPr="003339CA">
        <w:rPr>
          <w:b/>
          <w:sz w:val="18"/>
          <w:szCs w:val="18"/>
        </w:rPr>
        <w:t xml:space="preserve"> Kč</w:t>
      </w:r>
      <w:r w:rsidRPr="003339CA">
        <w:rPr>
          <w:sz w:val="18"/>
          <w:szCs w:val="18"/>
        </w:rPr>
        <w:t xml:space="preserve"> pro </w:t>
      </w:r>
      <w:r w:rsidRPr="003339CA">
        <w:rPr>
          <w:b/>
          <w:sz w:val="18"/>
          <w:szCs w:val="18"/>
        </w:rPr>
        <w:t>měsíční</w:t>
      </w:r>
      <w:r w:rsidRPr="003339CA">
        <w:rPr>
          <w:sz w:val="18"/>
          <w:szCs w:val="18"/>
        </w:rPr>
        <w:t xml:space="preserve"> pojistné období,</w:t>
      </w:r>
    </w:p>
    <w:p w14:paraId="6464C618" w14:textId="3F8E29CD" w:rsidR="001A56ED" w:rsidRPr="001A56ED" w:rsidRDefault="001F1C93" w:rsidP="005A5118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sz w:val="18"/>
          <w:szCs w:val="18"/>
        </w:rPr>
      </w:pPr>
      <w:r w:rsidRPr="00DC6DB4">
        <w:rPr>
          <w:rFonts w:cs="Arial"/>
          <w:noProof/>
          <w:sz w:val="18"/>
          <w:szCs w:val="18"/>
        </w:rPr>
        <w:t>Poplatek</w:t>
      </w:r>
      <w:r w:rsidR="0008498F" w:rsidRPr="00DC6DB4">
        <w:rPr>
          <w:rFonts w:cs="Arial"/>
          <w:noProof/>
          <w:sz w:val="18"/>
          <w:szCs w:val="18"/>
        </w:rPr>
        <w:t xml:space="preserve"> se hradí předem nejpozději do dne předcházejícího prvnímu dni </w:t>
      </w:r>
      <w:r w:rsidRPr="00DC6DB4">
        <w:rPr>
          <w:rFonts w:cs="Arial"/>
          <w:noProof/>
          <w:sz w:val="18"/>
          <w:szCs w:val="18"/>
        </w:rPr>
        <w:t>pojistného období</w:t>
      </w:r>
      <w:r w:rsidR="0008498F" w:rsidRPr="00DC6DB4">
        <w:rPr>
          <w:rFonts w:cs="Arial"/>
          <w:noProof/>
          <w:sz w:val="18"/>
          <w:szCs w:val="18"/>
        </w:rPr>
        <w:t>, na kter</w:t>
      </w:r>
      <w:r w:rsidRPr="00DC6DB4">
        <w:rPr>
          <w:rFonts w:cs="Arial"/>
          <w:noProof/>
          <w:sz w:val="18"/>
          <w:szCs w:val="18"/>
        </w:rPr>
        <w:t>é</w:t>
      </w:r>
      <w:r w:rsidR="0008498F" w:rsidRPr="00DC6DB4">
        <w:rPr>
          <w:rFonts w:cs="Arial"/>
          <w:noProof/>
          <w:sz w:val="18"/>
          <w:szCs w:val="18"/>
        </w:rPr>
        <w:t xml:space="preserve"> se </w:t>
      </w:r>
      <w:r w:rsidR="00B540EC" w:rsidRPr="00DC6DB4">
        <w:rPr>
          <w:rFonts w:cs="Arial"/>
          <w:noProof/>
          <w:sz w:val="18"/>
          <w:szCs w:val="18"/>
        </w:rPr>
        <w:t>P</w:t>
      </w:r>
      <w:r w:rsidRPr="00DC6DB4">
        <w:rPr>
          <w:rFonts w:cs="Arial"/>
          <w:noProof/>
          <w:sz w:val="18"/>
          <w:szCs w:val="18"/>
        </w:rPr>
        <w:t>oplatek</w:t>
      </w:r>
      <w:r w:rsidR="0008498F" w:rsidRPr="00DC6DB4">
        <w:rPr>
          <w:rFonts w:cs="Arial"/>
          <w:noProof/>
          <w:sz w:val="18"/>
          <w:szCs w:val="18"/>
        </w:rPr>
        <w:t xml:space="preserve"> platí, paušálně</w:t>
      </w:r>
      <w:r w:rsidR="005A5118" w:rsidRPr="00DC6DB4">
        <w:rPr>
          <w:rFonts w:cs="Arial"/>
          <w:noProof/>
          <w:sz w:val="18"/>
          <w:szCs w:val="18"/>
        </w:rPr>
        <w:t>,</w:t>
      </w:r>
      <w:r w:rsidR="0008498F" w:rsidRPr="00DC6DB4">
        <w:rPr>
          <w:rFonts w:cs="Arial"/>
          <w:noProof/>
          <w:sz w:val="18"/>
          <w:szCs w:val="18"/>
        </w:rPr>
        <w:t xml:space="preserve"> bez ohledu na skutečný počet dnů, po které pojištění v takovém období trvá.</w:t>
      </w:r>
      <w:r w:rsidR="00DC0F56" w:rsidRPr="00DC6DB4">
        <w:rPr>
          <w:rFonts w:cs="Arial"/>
          <w:noProof/>
          <w:sz w:val="18"/>
          <w:szCs w:val="18"/>
        </w:rPr>
        <w:t xml:space="preserve"> Pojištěný </w:t>
      </w:r>
      <w:r w:rsidR="001A56ED" w:rsidRPr="00DC6DB4">
        <w:rPr>
          <w:rFonts w:cs="Arial"/>
          <w:noProof/>
          <w:sz w:val="18"/>
          <w:szCs w:val="18"/>
        </w:rPr>
        <w:t>uhradí</w:t>
      </w:r>
      <w:r w:rsidR="00DC0F56" w:rsidRPr="00DC6DB4">
        <w:rPr>
          <w:rFonts w:cs="Arial"/>
          <w:noProof/>
          <w:sz w:val="18"/>
          <w:szCs w:val="18"/>
        </w:rPr>
        <w:t xml:space="preserve"> </w:t>
      </w:r>
      <w:r w:rsidR="00B540EC" w:rsidRPr="00DC6DB4">
        <w:rPr>
          <w:rFonts w:cs="Arial"/>
          <w:noProof/>
          <w:sz w:val="18"/>
          <w:szCs w:val="18"/>
        </w:rPr>
        <w:t>P</w:t>
      </w:r>
      <w:r w:rsidR="00DC0F56" w:rsidRPr="00DC6DB4">
        <w:rPr>
          <w:rFonts w:cs="Arial"/>
          <w:noProof/>
          <w:sz w:val="18"/>
          <w:szCs w:val="18"/>
        </w:rPr>
        <w:t>oplatek za první pojistné období tak, že autorizuje úhrad</w:t>
      </w:r>
      <w:r w:rsidR="00B540EC" w:rsidRPr="00DC6DB4">
        <w:rPr>
          <w:rFonts w:cs="Arial"/>
          <w:noProof/>
          <w:sz w:val="18"/>
          <w:szCs w:val="18"/>
        </w:rPr>
        <w:t>u</w:t>
      </w:r>
      <w:r w:rsidR="00DC0F56" w:rsidRPr="00DC6DB4">
        <w:rPr>
          <w:rFonts w:cs="Arial"/>
          <w:noProof/>
          <w:sz w:val="18"/>
          <w:szCs w:val="18"/>
        </w:rPr>
        <w:t xml:space="preserve"> zadáním potřebných údajů o kartě</w:t>
      </w:r>
      <w:r w:rsidR="00623437" w:rsidRPr="00DC6DB4">
        <w:rPr>
          <w:rFonts w:cs="Arial"/>
          <w:noProof/>
          <w:sz w:val="18"/>
          <w:szCs w:val="18"/>
        </w:rPr>
        <w:t xml:space="preserve"> v příslušném prostředí poskytovatele platebních služeb</w:t>
      </w:r>
      <w:r w:rsidR="00DC0F56" w:rsidRPr="00DC6DB4">
        <w:rPr>
          <w:rFonts w:cs="Arial"/>
          <w:noProof/>
          <w:sz w:val="18"/>
          <w:szCs w:val="18"/>
        </w:rPr>
        <w:t xml:space="preserve"> (zejm. číslo, datum expirace a CVC2 kód, příp. další údaje vyžadované na základě aktuální</w:t>
      </w:r>
      <w:r w:rsidR="00623437" w:rsidRPr="00DC6DB4">
        <w:rPr>
          <w:rFonts w:cs="Arial"/>
          <w:noProof/>
          <w:sz w:val="18"/>
          <w:szCs w:val="18"/>
        </w:rPr>
        <w:t>ch</w:t>
      </w:r>
      <w:r w:rsidR="00DC0F56" w:rsidRPr="00DC6DB4">
        <w:rPr>
          <w:rFonts w:cs="Arial"/>
          <w:noProof/>
          <w:sz w:val="18"/>
          <w:szCs w:val="18"/>
        </w:rPr>
        <w:t xml:space="preserve"> standardů)</w:t>
      </w:r>
      <w:r w:rsidR="00E62988" w:rsidRPr="00DC6DB4">
        <w:rPr>
          <w:rFonts w:cs="Arial"/>
          <w:noProof/>
          <w:sz w:val="18"/>
          <w:szCs w:val="18"/>
        </w:rPr>
        <w:t xml:space="preserve">. </w:t>
      </w:r>
      <w:r w:rsidR="001A56ED" w:rsidRPr="00DC6DB4">
        <w:rPr>
          <w:rFonts w:cs="Arial"/>
          <w:noProof/>
          <w:sz w:val="18"/>
          <w:szCs w:val="18"/>
        </w:rPr>
        <w:t>Za další</w:t>
      </w:r>
      <w:r w:rsidR="001A56ED">
        <w:rPr>
          <w:rFonts w:cs="Arial"/>
          <w:noProof/>
          <w:sz w:val="18"/>
          <w:szCs w:val="18"/>
        </w:rPr>
        <w:t xml:space="preserve"> pojistné období uhradí Pojištěný </w:t>
      </w:r>
      <w:r w:rsidR="00B540EC">
        <w:rPr>
          <w:rFonts w:cs="Arial"/>
          <w:noProof/>
          <w:sz w:val="18"/>
          <w:szCs w:val="18"/>
        </w:rPr>
        <w:t>P</w:t>
      </w:r>
      <w:r w:rsidR="001A56ED">
        <w:rPr>
          <w:rFonts w:cs="Arial"/>
          <w:noProof/>
          <w:sz w:val="18"/>
          <w:szCs w:val="18"/>
        </w:rPr>
        <w:t>oplatek na základě opakované (rekurentní) platby autorizované</w:t>
      </w:r>
      <w:r w:rsidR="00B540EC">
        <w:rPr>
          <w:rFonts w:cs="Arial"/>
          <w:noProof/>
          <w:sz w:val="18"/>
          <w:szCs w:val="18"/>
        </w:rPr>
        <w:t xml:space="preserve"> Pojištěným</w:t>
      </w:r>
      <w:r w:rsidR="001A56ED">
        <w:rPr>
          <w:rFonts w:cs="Arial"/>
          <w:noProof/>
          <w:sz w:val="18"/>
          <w:szCs w:val="18"/>
        </w:rPr>
        <w:t xml:space="preserve"> v příslušném prostředí poskytovatele platebních služeb.</w:t>
      </w:r>
      <w:r w:rsidR="00DC6DB4" w:rsidRPr="00DC6DB4">
        <w:rPr>
          <w:rFonts w:cs="Arial"/>
          <w:noProof/>
          <w:sz w:val="18"/>
          <w:szCs w:val="18"/>
        </w:rPr>
        <w:t xml:space="preserve"> </w:t>
      </w:r>
      <w:r w:rsidR="00DC6DB4">
        <w:rPr>
          <w:rFonts w:cs="Arial"/>
          <w:noProof/>
          <w:sz w:val="18"/>
          <w:szCs w:val="18"/>
        </w:rPr>
        <w:t>Pojištěný není oprávněn hradit Poplatek jiným než výše uvedeným způsobem</w:t>
      </w:r>
    </w:p>
    <w:p w14:paraId="74697665" w14:textId="24CCA896" w:rsidR="00623437" w:rsidRPr="00623437" w:rsidRDefault="001A56ED" w:rsidP="005A5118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sz w:val="18"/>
          <w:szCs w:val="18"/>
        </w:rPr>
      </w:pPr>
      <w:r>
        <w:rPr>
          <w:rFonts w:cs="Arial"/>
          <w:noProof/>
          <w:sz w:val="18"/>
          <w:szCs w:val="18"/>
        </w:rPr>
        <w:t>Poplatek</w:t>
      </w:r>
      <w:r w:rsidR="00B540EC">
        <w:rPr>
          <w:rFonts w:cs="Arial"/>
          <w:noProof/>
          <w:sz w:val="18"/>
          <w:szCs w:val="18"/>
        </w:rPr>
        <w:t xml:space="preserve"> je uhrazen</w:t>
      </w:r>
      <w:r>
        <w:rPr>
          <w:rFonts w:cs="Arial"/>
          <w:noProof/>
          <w:sz w:val="18"/>
          <w:szCs w:val="18"/>
        </w:rPr>
        <w:t xml:space="preserve"> </w:t>
      </w:r>
      <w:r w:rsidR="00DC0F56" w:rsidRPr="00623437">
        <w:rPr>
          <w:rFonts w:cs="Arial"/>
          <w:noProof/>
          <w:sz w:val="18"/>
          <w:szCs w:val="18"/>
        </w:rPr>
        <w:t>připsání</w:t>
      </w:r>
      <w:r w:rsidR="00DC6DB4">
        <w:rPr>
          <w:rFonts w:cs="Arial"/>
          <w:noProof/>
          <w:sz w:val="18"/>
          <w:szCs w:val="18"/>
        </w:rPr>
        <w:t>m</w:t>
      </w:r>
      <w:r w:rsidR="00DC0F56" w:rsidRPr="00623437">
        <w:rPr>
          <w:rFonts w:cs="Arial"/>
          <w:noProof/>
          <w:sz w:val="18"/>
          <w:szCs w:val="18"/>
        </w:rPr>
        <w:t xml:space="preserve"> částky úhrady na účet Poskytovatele.</w:t>
      </w:r>
      <w:r w:rsidR="00D22745">
        <w:rPr>
          <w:rFonts w:cs="Arial"/>
          <w:noProof/>
          <w:sz w:val="18"/>
          <w:szCs w:val="18"/>
        </w:rPr>
        <w:t xml:space="preserve"> </w:t>
      </w:r>
      <w:r w:rsidR="00B540EC">
        <w:rPr>
          <w:rFonts w:cs="Arial"/>
          <w:noProof/>
          <w:sz w:val="18"/>
          <w:szCs w:val="18"/>
        </w:rPr>
        <w:t>Poplatek pro další pojistná období</w:t>
      </w:r>
      <w:r w:rsidR="001B629A">
        <w:rPr>
          <w:rFonts w:cs="Arial"/>
          <w:noProof/>
          <w:sz w:val="18"/>
          <w:szCs w:val="18"/>
        </w:rPr>
        <w:t xml:space="preserve"> </w:t>
      </w:r>
      <w:r w:rsidR="00B540EC">
        <w:rPr>
          <w:rFonts w:cs="Arial"/>
          <w:noProof/>
          <w:sz w:val="18"/>
          <w:szCs w:val="18"/>
        </w:rPr>
        <w:t>bude účtován</w:t>
      </w:r>
      <w:r w:rsidR="001B629A">
        <w:rPr>
          <w:rFonts w:cs="Arial"/>
          <w:noProof/>
          <w:sz w:val="18"/>
          <w:szCs w:val="18"/>
        </w:rPr>
        <w:t xml:space="preserve"> Pojištěnému</w:t>
      </w:r>
      <w:r w:rsidR="00D22745">
        <w:rPr>
          <w:rFonts w:cs="Arial"/>
          <w:noProof/>
          <w:sz w:val="18"/>
          <w:szCs w:val="18"/>
        </w:rPr>
        <w:t xml:space="preserve"> </w:t>
      </w:r>
      <w:r w:rsidR="001B629A">
        <w:rPr>
          <w:rFonts w:cs="Arial"/>
          <w:noProof/>
          <w:sz w:val="18"/>
          <w:szCs w:val="18"/>
        </w:rPr>
        <w:t>vždy 5</w:t>
      </w:r>
      <w:r w:rsidR="00B540EC">
        <w:rPr>
          <w:rFonts w:cs="Arial"/>
          <w:noProof/>
          <w:sz w:val="18"/>
          <w:szCs w:val="18"/>
        </w:rPr>
        <w:t> </w:t>
      </w:r>
      <w:r w:rsidR="001B629A">
        <w:rPr>
          <w:rFonts w:cs="Arial"/>
          <w:noProof/>
          <w:sz w:val="18"/>
          <w:szCs w:val="18"/>
        </w:rPr>
        <w:t>dní před koncem aktuálního pojistného období</w:t>
      </w:r>
      <w:r w:rsidR="002B4E83">
        <w:rPr>
          <w:rFonts w:cs="Arial"/>
          <w:noProof/>
          <w:sz w:val="18"/>
          <w:szCs w:val="18"/>
        </w:rPr>
        <w:t>.</w:t>
      </w:r>
      <w:r w:rsidR="001B629A">
        <w:rPr>
          <w:rFonts w:cs="Arial"/>
          <w:noProof/>
          <w:sz w:val="18"/>
          <w:szCs w:val="18"/>
        </w:rPr>
        <w:t xml:space="preserve"> Pojištěný </w:t>
      </w:r>
      <w:r w:rsidR="00B540EC">
        <w:rPr>
          <w:rFonts w:cs="Arial"/>
          <w:noProof/>
          <w:sz w:val="18"/>
          <w:szCs w:val="18"/>
        </w:rPr>
        <w:t>je oprávněn zrušit</w:t>
      </w:r>
      <w:r w:rsidR="001B629A">
        <w:rPr>
          <w:rFonts w:cs="Arial"/>
          <w:noProof/>
          <w:sz w:val="18"/>
          <w:szCs w:val="18"/>
        </w:rPr>
        <w:t xml:space="preserve"> Pojištění zrušit kliknutím na tlačítko „</w:t>
      </w:r>
      <w:r w:rsidR="00FE6AF9">
        <w:rPr>
          <w:rFonts w:cs="Arial"/>
          <w:noProof/>
          <w:sz w:val="18"/>
          <w:szCs w:val="18"/>
        </w:rPr>
        <w:t>Smazat</w:t>
      </w:r>
      <w:r w:rsidR="001B629A">
        <w:rPr>
          <w:rFonts w:cs="Arial"/>
          <w:noProof/>
          <w:sz w:val="18"/>
          <w:szCs w:val="18"/>
        </w:rPr>
        <w:t xml:space="preserve">“ </w:t>
      </w:r>
      <w:r w:rsidR="00DC6DB4">
        <w:rPr>
          <w:rFonts w:cs="Arial"/>
          <w:noProof/>
          <w:sz w:val="18"/>
          <w:szCs w:val="18"/>
        </w:rPr>
        <w:t>ve</w:t>
      </w:r>
      <w:r w:rsidR="001B629A">
        <w:rPr>
          <w:rFonts w:cs="Arial"/>
          <w:noProof/>
          <w:sz w:val="18"/>
          <w:szCs w:val="18"/>
        </w:rPr>
        <w:t xml:space="preserve"> svém profilu</w:t>
      </w:r>
      <w:r w:rsidR="00DC6DB4">
        <w:rPr>
          <w:rFonts w:cs="Arial"/>
          <w:noProof/>
          <w:sz w:val="18"/>
          <w:szCs w:val="18"/>
        </w:rPr>
        <w:t xml:space="preserve"> na webu </w:t>
      </w:r>
      <w:r w:rsidR="00FE6AF9">
        <w:rPr>
          <w:rFonts w:cs="Arial"/>
          <w:noProof/>
          <w:sz w:val="18"/>
          <w:szCs w:val="18"/>
        </w:rPr>
        <w:t>portal.bedocz.cz</w:t>
      </w:r>
      <w:r w:rsidR="001B629A">
        <w:rPr>
          <w:rFonts w:cs="Arial"/>
          <w:noProof/>
          <w:sz w:val="18"/>
          <w:szCs w:val="18"/>
        </w:rPr>
        <w:t>.</w:t>
      </w:r>
      <w:r w:rsidR="00530671">
        <w:rPr>
          <w:rFonts w:cs="Arial"/>
          <w:noProof/>
          <w:sz w:val="18"/>
          <w:szCs w:val="18"/>
        </w:rPr>
        <w:t xml:space="preserve"> V takovém případě Pojištění skončí k poslednímu dni pojistného období, za nějž již byl Pojištěným uhrazen </w:t>
      </w:r>
      <w:r w:rsidR="00B540EC">
        <w:rPr>
          <w:rFonts w:cs="Arial"/>
          <w:noProof/>
          <w:sz w:val="18"/>
          <w:szCs w:val="18"/>
        </w:rPr>
        <w:t>P</w:t>
      </w:r>
      <w:r w:rsidR="00530671">
        <w:rPr>
          <w:rFonts w:cs="Arial"/>
          <w:noProof/>
          <w:sz w:val="18"/>
          <w:szCs w:val="18"/>
        </w:rPr>
        <w:t>oplatek. Pojistník</w:t>
      </w:r>
      <w:r w:rsidR="00DC6DB4">
        <w:rPr>
          <w:rFonts w:cs="Arial"/>
          <w:noProof/>
          <w:sz w:val="18"/>
          <w:szCs w:val="18"/>
        </w:rPr>
        <w:t xml:space="preserve"> je oprávněn</w:t>
      </w:r>
      <w:r w:rsidR="00530671">
        <w:rPr>
          <w:rFonts w:cs="Arial"/>
          <w:noProof/>
          <w:sz w:val="18"/>
          <w:szCs w:val="18"/>
        </w:rPr>
        <w:t xml:space="preserve"> </w:t>
      </w:r>
      <w:r w:rsidR="00DC6DB4">
        <w:rPr>
          <w:rFonts w:cs="Arial"/>
          <w:noProof/>
          <w:sz w:val="18"/>
          <w:szCs w:val="18"/>
        </w:rPr>
        <w:t xml:space="preserve">zrušit opakovanou platbu a </w:t>
      </w:r>
      <w:r w:rsidR="00530671">
        <w:rPr>
          <w:rFonts w:cs="Arial"/>
          <w:noProof/>
          <w:sz w:val="18"/>
          <w:szCs w:val="18"/>
        </w:rPr>
        <w:t>neúčtovat</w:t>
      </w:r>
      <w:r w:rsidR="00DC6DB4">
        <w:rPr>
          <w:rFonts w:cs="Arial"/>
          <w:noProof/>
          <w:sz w:val="18"/>
          <w:szCs w:val="18"/>
        </w:rPr>
        <w:t xml:space="preserve"> tak</w:t>
      </w:r>
      <w:r w:rsidR="00530671">
        <w:rPr>
          <w:rFonts w:cs="Arial"/>
          <w:noProof/>
          <w:sz w:val="18"/>
          <w:szCs w:val="18"/>
        </w:rPr>
        <w:t xml:space="preserve"> Pojištěnému </w:t>
      </w:r>
      <w:r w:rsidR="00B540EC">
        <w:rPr>
          <w:rFonts w:cs="Arial"/>
          <w:noProof/>
          <w:sz w:val="18"/>
          <w:szCs w:val="18"/>
        </w:rPr>
        <w:t>P</w:t>
      </w:r>
      <w:r w:rsidR="00530671">
        <w:rPr>
          <w:rFonts w:cs="Arial"/>
          <w:noProof/>
          <w:sz w:val="18"/>
          <w:szCs w:val="18"/>
        </w:rPr>
        <w:t>oplatek</w:t>
      </w:r>
      <w:r w:rsidR="00E626C2">
        <w:rPr>
          <w:rFonts w:cs="Arial"/>
          <w:noProof/>
          <w:sz w:val="18"/>
          <w:szCs w:val="18"/>
        </w:rPr>
        <w:t xml:space="preserve"> bez ohledu na pokyn Pojištěného</w:t>
      </w:r>
      <w:r w:rsidR="00DC6DB4">
        <w:rPr>
          <w:rFonts w:cs="Arial"/>
          <w:noProof/>
          <w:sz w:val="18"/>
          <w:szCs w:val="18"/>
        </w:rPr>
        <w:t>.</w:t>
      </w:r>
      <w:r w:rsidR="00530671">
        <w:rPr>
          <w:rFonts w:cs="Arial"/>
          <w:noProof/>
          <w:sz w:val="18"/>
          <w:szCs w:val="18"/>
        </w:rPr>
        <w:t xml:space="preserve"> </w:t>
      </w:r>
      <w:r w:rsidR="00DC6DB4">
        <w:rPr>
          <w:rFonts w:cs="Arial"/>
          <w:noProof/>
          <w:sz w:val="18"/>
          <w:szCs w:val="18"/>
        </w:rPr>
        <w:t>O</w:t>
      </w:r>
      <w:r w:rsidR="00530671">
        <w:rPr>
          <w:rFonts w:cs="Arial"/>
          <w:noProof/>
          <w:sz w:val="18"/>
          <w:szCs w:val="18"/>
        </w:rPr>
        <w:t xml:space="preserve"> tom</w:t>
      </w:r>
      <w:r w:rsidR="00DC6DB4">
        <w:rPr>
          <w:rFonts w:cs="Arial"/>
          <w:noProof/>
          <w:sz w:val="18"/>
          <w:szCs w:val="18"/>
        </w:rPr>
        <w:t xml:space="preserve"> </w:t>
      </w:r>
      <w:r w:rsidR="00530671">
        <w:rPr>
          <w:rFonts w:cs="Arial"/>
          <w:noProof/>
          <w:sz w:val="18"/>
          <w:szCs w:val="18"/>
        </w:rPr>
        <w:t xml:space="preserve">Pojištěného </w:t>
      </w:r>
      <w:r w:rsidR="00E626C2">
        <w:rPr>
          <w:rFonts w:cs="Arial"/>
          <w:noProof/>
          <w:sz w:val="18"/>
          <w:szCs w:val="18"/>
        </w:rPr>
        <w:t xml:space="preserve">informuje </w:t>
      </w:r>
      <w:r w:rsidR="00530671">
        <w:rPr>
          <w:rFonts w:cs="Arial"/>
          <w:noProof/>
          <w:sz w:val="18"/>
          <w:szCs w:val="18"/>
        </w:rPr>
        <w:t>a Pojištění zanikn</w:t>
      </w:r>
      <w:r w:rsidR="00DC6DB4">
        <w:rPr>
          <w:rFonts w:cs="Arial"/>
          <w:noProof/>
          <w:sz w:val="18"/>
          <w:szCs w:val="18"/>
        </w:rPr>
        <w:t>á</w:t>
      </w:r>
      <w:r w:rsidR="00530671">
        <w:rPr>
          <w:rFonts w:cs="Arial"/>
          <w:noProof/>
          <w:sz w:val="18"/>
          <w:szCs w:val="18"/>
        </w:rPr>
        <w:t xml:space="preserve"> k poslednímu pojistného období, za které byl uhrazen </w:t>
      </w:r>
      <w:r w:rsidR="00B540EC">
        <w:rPr>
          <w:rFonts w:cs="Arial"/>
          <w:noProof/>
          <w:sz w:val="18"/>
          <w:szCs w:val="18"/>
        </w:rPr>
        <w:t>P</w:t>
      </w:r>
      <w:r w:rsidR="00530671">
        <w:rPr>
          <w:rFonts w:cs="Arial"/>
          <w:noProof/>
          <w:sz w:val="18"/>
          <w:szCs w:val="18"/>
        </w:rPr>
        <w:t>oplatek.</w:t>
      </w:r>
    </w:p>
    <w:p w14:paraId="616D1312" w14:textId="05FE36D1" w:rsidR="00D22745" w:rsidRPr="00D22745" w:rsidRDefault="00DC0F56" w:rsidP="00D22745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sz w:val="18"/>
          <w:szCs w:val="18"/>
        </w:rPr>
      </w:pPr>
      <w:r w:rsidRPr="00623437">
        <w:rPr>
          <w:rFonts w:cs="Arial"/>
          <w:noProof/>
          <w:sz w:val="18"/>
          <w:szCs w:val="18"/>
        </w:rPr>
        <w:t>Pokud</w:t>
      </w:r>
      <w:r w:rsidR="00623437" w:rsidRPr="00623437">
        <w:rPr>
          <w:rFonts w:cs="Arial"/>
          <w:noProof/>
          <w:sz w:val="18"/>
          <w:szCs w:val="18"/>
        </w:rPr>
        <w:t xml:space="preserve"> bude</w:t>
      </w:r>
      <w:r w:rsidRPr="00623437">
        <w:rPr>
          <w:rFonts w:cs="Arial"/>
          <w:noProof/>
          <w:sz w:val="18"/>
          <w:szCs w:val="18"/>
        </w:rPr>
        <w:t xml:space="preserve"> částka transakce později stornována na vrub účtu</w:t>
      </w:r>
      <w:r w:rsidR="00623437" w:rsidRPr="00623437">
        <w:rPr>
          <w:rFonts w:cs="Arial"/>
          <w:noProof/>
          <w:sz w:val="18"/>
          <w:szCs w:val="18"/>
        </w:rPr>
        <w:t xml:space="preserve"> </w:t>
      </w:r>
      <w:r w:rsidR="00E62988">
        <w:rPr>
          <w:rFonts w:cs="Arial"/>
          <w:noProof/>
          <w:sz w:val="18"/>
          <w:szCs w:val="18"/>
        </w:rPr>
        <w:t>Pojistníka</w:t>
      </w:r>
      <w:r w:rsidRPr="00623437">
        <w:rPr>
          <w:rFonts w:cs="Arial"/>
          <w:noProof/>
          <w:sz w:val="18"/>
          <w:szCs w:val="18"/>
        </w:rPr>
        <w:t xml:space="preserve">, </w:t>
      </w:r>
      <w:r w:rsidR="00623437" w:rsidRPr="00623437">
        <w:rPr>
          <w:rFonts w:cs="Arial"/>
          <w:noProof/>
          <w:sz w:val="18"/>
          <w:szCs w:val="18"/>
        </w:rPr>
        <w:t xml:space="preserve">ruší se Smlouva k poslednímu dni pojistného období za které byl </w:t>
      </w:r>
      <w:r w:rsidR="00B540EC">
        <w:rPr>
          <w:rFonts w:cs="Arial"/>
          <w:noProof/>
          <w:sz w:val="18"/>
          <w:szCs w:val="18"/>
        </w:rPr>
        <w:t>P</w:t>
      </w:r>
      <w:r w:rsidR="00623437" w:rsidRPr="00623437">
        <w:rPr>
          <w:rFonts w:cs="Arial"/>
          <w:noProof/>
          <w:sz w:val="18"/>
          <w:szCs w:val="18"/>
        </w:rPr>
        <w:t>oplatek uhrazen a k tomuto datu tak zaniká i Pojištění. Není-li takové dne, zaniká tato Smlouva od počátku.</w:t>
      </w:r>
    </w:p>
    <w:p w14:paraId="63F07703" w14:textId="4BE8820F" w:rsidR="003B570B" w:rsidRPr="003B570B" w:rsidRDefault="003B570B" w:rsidP="003B570B">
      <w:pPr>
        <w:keepNext/>
        <w:numPr>
          <w:ilvl w:val="0"/>
          <w:numId w:val="5"/>
        </w:numPr>
        <w:spacing w:before="120" w:after="0" w:line="240" w:lineRule="auto"/>
        <w:ind w:left="283" w:hanging="357"/>
        <w:rPr>
          <w:b/>
          <w:sz w:val="18"/>
          <w:szCs w:val="18"/>
        </w:rPr>
      </w:pPr>
      <w:r w:rsidRPr="003B570B">
        <w:rPr>
          <w:b/>
          <w:sz w:val="18"/>
          <w:szCs w:val="18"/>
        </w:rPr>
        <w:t>Prohlášení</w:t>
      </w:r>
      <w:r w:rsidR="00490C2B">
        <w:rPr>
          <w:b/>
          <w:sz w:val="18"/>
          <w:szCs w:val="18"/>
        </w:rPr>
        <w:t xml:space="preserve"> a závazky</w:t>
      </w:r>
      <w:r w:rsidRPr="003B570B">
        <w:rPr>
          <w:b/>
          <w:sz w:val="18"/>
          <w:szCs w:val="18"/>
        </w:rPr>
        <w:t xml:space="preserve"> Pojištěného</w:t>
      </w:r>
    </w:p>
    <w:p w14:paraId="41817819" w14:textId="0E6C1864" w:rsidR="009C2D74" w:rsidRPr="00E56A52" w:rsidRDefault="00E56A52" w:rsidP="005A5118">
      <w:pPr>
        <w:keepNext/>
        <w:numPr>
          <w:ilvl w:val="1"/>
          <w:numId w:val="5"/>
        </w:numPr>
        <w:spacing w:before="60" w:after="0" w:line="240" w:lineRule="auto"/>
        <w:ind w:left="709" w:hanging="425"/>
        <w:rPr>
          <w:sz w:val="18"/>
          <w:szCs w:val="18"/>
        </w:rPr>
      </w:pPr>
      <w:r w:rsidRPr="00E56A52">
        <w:rPr>
          <w:rFonts w:cs="Arial"/>
          <w:sz w:val="18"/>
          <w:szCs w:val="18"/>
        </w:rPr>
        <w:t>Pojištěný</w:t>
      </w:r>
      <w:r w:rsidR="00507ADE" w:rsidRPr="00E56A52">
        <w:rPr>
          <w:rFonts w:cs="Arial"/>
          <w:sz w:val="18"/>
          <w:szCs w:val="18"/>
        </w:rPr>
        <w:t xml:space="preserve"> </w:t>
      </w:r>
      <w:r w:rsidR="009C2D74" w:rsidRPr="00E56A52">
        <w:rPr>
          <w:rFonts w:cs="Arial"/>
          <w:sz w:val="18"/>
          <w:szCs w:val="18"/>
        </w:rPr>
        <w:t>prohlašuj</w:t>
      </w:r>
      <w:r w:rsidR="00507ADE" w:rsidRPr="00E56A52">
        <w:rPr>
          <w:rFonts w:cs="Arial"/>
          <w:sz w:val="18"/>
          <w:szCs w:val="18"/>
        </w:rPr>
        <w:t>e</w:t>
      </w:r>
      <w:r w:rsidRPr="00E56A52">
        <w:rPr>
          <w:rFonts w:cs="Arial"/>
          <w:sz w:val="18"/>
          <w:szCs w:val="18"/>
        </w:rPr>
        <w:t>, že</w:t>
      </w:r>
      <w:r w:rsidR="009C2D74" w:rsidRPr="00E56A52">
        <w:rPr>
          <w:rFonts w:cs="Arial"/>
          <w:sz w:val="18"/>
          <w:szCs w:val="18"/>
        </w:rPr>
        <w:t>:</w:t>
      </w:r>
    </w:p>
    <w:p w14:paraId="10B7F407" w14:textId="037A4D63" w:rsidR="00B13758" w:rsidRPr="00E56A52" w:rsidRDefault="008372A0" w:rsidP="005A5118">
      <w:pPr>
        <w:pStyle w:val="Odstavecseseznamem"/>
        <w:numPr>
          <w:ilvl w:val="0"/>
          <w:numId w:val="26"/>
        </w:numPr>
        <w:spacing w:before="20" w:after="0" w:line="240" w:lineRule="auto"/>
        <w:ind w:left="993" w:hanging="284"/>
        <w:contextualSpacing w:val="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s</w:t>
      </w:r>
      <w:r w:rsidR="00B378ED" w:rsidRPr="00E56A52">
        <w:rPr>
          <w:rFonts w:cs="Arial"/>
          <w:noProof/>
          <w:sz w:val="18"/>
          <w:szCs w:val="18"/>
        </w:rPr>
        <w:t xml:space="preserve">ouhlasí, aby pojistné nebezpečí bylo pojištěno </w:t>
      </w:r>
      <w:r w:rsidR="00B13758" w:rsidRPr="00E56A52">
        <w:rPr>
          <w:rFonts w:cs="Arial"/>
          <w:noProof/>
          <w:sz w:val="18"/>
          <w:szCs w:val="18"/>
        </w:rPr>
        <w:t>s</w:t>
      </w:r>
      <w:r w:rsidR="00FE539C" w:rsidRPr="00E56A52">
        <w:rPr>
          <w:rFonts w:cs="Arial"/>
          <w:noProof/>
          <w:sz w:val="18"/>
          <w:szCs w:val="18"/>
        </w:rPr>
        <w:t>kupinovou p</w:t>
      </w:r>
      <w:r w:rsidR="00B378ED" w:rsidRPr="00E56A52">
        <w:rPr>
          <w:rFonts w:cs="Arial"/>
          <w:noProof/>
          <w:sz w:val="18"/>
          <w:szCs w:val="18"/>
        </w:rPr>
        <w:t xml:space="preserve">ojistnou smlouvou č. </w:t>
      </w:r>
      <w:r w:rsidR="00532AFF">
        <w:rPr>
          <w:sz w:val="18"/>
          <w:szCs w:val="18"/>
        </w:rPr>
        <w:t>H-1/2020</w:t>
      </w:r>
      <w:r>
        <w:rPr>
          <w:rFonts w:cs="Arial"/>
          <w:noProof/>
          <w:sz w:val="18"/>
          <w:szCs w:val="18"/>
        </w:rPr>
        <w:t xml:space="preserve"> a že se seznámil se všemi dokumenty uvedenými v čl. 2 této Smlouvy,</w:t>
      </w:r>
    </w:p>
    <w:p w14:paraId="63AD16FD" w14:textId="521AEBFC" w:rsidR="00710D18" w:rsidRDefault="00710D18" w:rsidP="005A5118">
      <w:pPr>
        <w:pStyle w:val="Odstavecseseznamem"/>
        <w:numPr>
          <w:ilvl w:val="0"/>
          <w:numId w:val="26"/>
        </w:numPr>
        <w:spacing w:before="20" w:after="0" w:line="240" w:lineRule="auto"/>
        <w:ind w:left="993" w:hanging="284"/>
        <w:contextualSpacing w:val="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lastRenderedPageBreak/>
        <w:t>si je vědom, že přistoupením k Pojištění podle této Smlouvy se nestává smluvní stranou Pojistné smlouvy</w:t>
      </w:r>
      <w:r w:rsidR="003339CA">
        <w:rPr>
          <w:rFonts w:cs="Arial"/>
          <w:noProof/>
          <w:sz w:val="18"/>
          <w:szCs w:val="18"/>
        </w:rPr>
        <w:t>,</w:t>
      </w:r>
    </w:p>
    <w:p w14:paraId="6DDC08F9" w14:textId="3C47A279" w:rsidR="003339CA" w:rsidRPr="003339CA" w:rsidRDefault="003339CA" w:rsidP="005A5118">
      <w:pPr>
        <w:pStyle w:val="Odstavecseseznamem"/>
        <w:numPr>
          <w:ilvl w:val="0"/>
          <w:numId w:val="26"/>
        </w:numPr>
        <w:spacing w:before="20" w:after="0" w:line="240" w:lineRule="auto"/>
        <w:ind w:left="993" w:hanging="284"/>
        <w:contextualSpacing w:val="0"/>
        <w:rPr>
          <w:rFonts w:cs="Arial"/>
          <w:noProof/>
          <w:sz w:val="18"/>
          <w:szCs w:val="18"/>
        </w:rPr>
      </w:pPr>
      <w:r w:rsidRPr="003339CA">
        <w:rPr>
          <w:rFonts w:cs="Arial"/>
          <w:noProof/>
          <w:sz w:val="18"/>
          <w:szCs w:val="18"/>
        </w:rPr>
        <w:t>ke dni počátku pojištění zakoupil soupravu (HUB), specifikoval nemovitost a nainstaloval soupravu v nemovitosti,</w:t>
      </w:r>
    </w:p>
    <w:p w14:paraId="55111948" w14:textId="30F01EF9" w:rsidR="00B13758" w:rsidRPr="00E56A52" w:rsidRDefault="008372A0" w:rsidP="005A5118">
      <w:pPr>
        <w:pStyle w:val="Odstavecseseznamem"/>
        <w:numPr>
          <w:ilvl w:val="0"/>
          <w:numId w:val="26"/>
        </w:numPr>
        <w:spacing w:before="20" w:after="0" w:line="240" w:lineRule="auto"/>
        <w:ind w:left="993" w:hanging="284"/>
        <w:contextualSpacing w:val="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d</w:t>
      </w:r>
      <w:r w:rsidR="00B378ED" w:rsidRPr="00E56A52">
        <w:rPr>
          <w:rFonts w:cs="Arial"/>
          <w:noProof/>
          <w:sz w:val="18"/>
          <w:szCs w:val="18"/>
        </w:rPr>
        <w:t xml:space="preserve">osáhl věku 18 let a </w:t>
      </w:r>
      <w:r w:rsidR="00E73504" w:rsidRPr="00E56A52">
        <w:rPr>
          <w:rFonts w:cs="Arial"/>
          <w:noProof/>
          <w:sz w:val="18"/>
          <w:szCs w:val="18"/>
        </w:rPr>
        <w:t>jeho</w:t>
      </w:r>
      <w:r w:rsidR="00B378ED" w:rsidRPr="00E56A52">
        <w:rPr>
          <w:rFonts w:cs="Arial"/>
          <w:noProof/>
          <w:sz w:val="18"/>
          <w:szCs w:val="18"/>
        </w:rPr>
        <w:t xml:space="preserve"> svéprávnost není omezena</w:t>
      </w:r>
      <w:r w:rsidR="003339CA">
        <w:rPr>
          <w:rFonts w:cs="Arial"/>
          <w:noProof/>
          <w:sz w:val="18"/>
          <w:szCs w:val="18"/>
        </w:rPr>
        <w:t>,</w:t>
      </w:r>
    </w:p>
    <w:p w14:paraId="17106096" w14:textId="22F42EBD" w:rsidR="00490C2B" w:rsidRDefault="00490C2B" w:rsidP="005A5118">
      <w:pPr>
        <w:pStyle w:val="Odstavecseseznamem"/>
        <w:numPr>
          <w:ilvl w:val="0"/>
          <w:numId w:val="26"/>
        </w:numPr>
        <w:spacing w:before="20" w:after="0" w:line="240" w:lineRule="auto"/>
        <w:ind w:left="993" w:hanging="284"/>
        <w:contextualSpacing w:val="0"/>
        <w:rPr>
          <w:rFonts w:cs="Arial"/>
          <w:noProof/>
          <w:sz w:val="18"/>
          <w:szCs w:val="18"/>
        </w:rPr>
      </w:pPr>
      <w:r w:rsidRPr="00490C2B">
        <w:rPr>
          <w:rFonts w:cs="Arial"/>
          <w:noProof/>
          <w:sz w:val="18"/>
          <w:szCs w:val="18"/>
        </w:rPr>
        <w:t xml:space="preserve">sdělil Pojistníkovi všechny své pojistné potřeby a požadavky a nabízené pojištění odpovídá jeho požadavkům a pojistnému zájmu a </w:t>
      </w:r>
      <w:r w:rsidRPr="00E56A52">
        <w:rPr>
          <w:rFonts w:cs="Arial"/>
          <w:noProof/>
          <w:sz w:val="18"/>
          <w:szCs w:val="18"/>
        </w:rPr>
        <w:t>všechny jím uvedené údaje včetně osobních jsou aktuální a pravdivé</w:t>
      </w:r>
      <w:r>
        <w:rPr>
          <w:rFonts w:cs="Arial"/>
          <w:noProof/>
          <w:sz w:val="18"/>
          <w:szCs w:val="18"/>
        </w:rPr>
        <w:t>.</w:t>
      </w:r>
    </w:p>
    <w:p w14:paraId="6C259750" w14:textId="1EC33126" w:rsidR="00490C2B" w:rsidRDefault="00490C2B" w:rsidP="00E626C2">
      <w:pPr>
        <w:keepNext/>
        <w:numPr>
          <w:ilvl w:val="1"/>
          <w:numId w:val="5"/>
        </w:numPr>
        <w:spacing w:before="60" w:after="0" w:line="240" w:lineRule="auto"/>
        <w:ind w:left="788" w:hanging="431"/>
        <w:rPr>
          <w:rFonts w:cs="Arial"/>
          <w:noProof/>
          <w:sz w:val="18"/>
          <w:szCs w:val="18"/>
        </w:rPr>
      </w:pPr>
      <w:r>
        <w:rPr>
          <w:rFonts w:cs="Arial"/>
          <w:sz w:val="18"/>
          <w:szCs w:val="18"/>
        </w:rPr>
        <w:t>Pojištěný</w:t>
      </w:r>
      <w:r w:rsidRPr="00532AFF">
        <w:rPr>
          <w:rFonts w:cs="Arial"/>
          <w:sz w:val="18"/>
          <w:szCs w:val="18"/>
        </w:rPr>
        <w:t xml:space="preserve"> je povinen oznámit Pojistiteli, že je pojištěn u jiného pojistitele proti témuž pojistnému nebezpečí; zároveň je povinen sdělit název tohoto pojistitele a výši limitu pojistného plnění</w:t>
      </w:r>
      <w:r>
        <w:rPr>
          <w:rFonts w:cs="Arial"/>
          <w:sz w:val="18"/>
          <w:szCs w:val="18"/>
        </w:rPr>
        <w:t>.</w:t>
      </w:r>
    </w:p>
    <w:p w14:paraId="414140F7" w14:textId="6CE1FDD8" w:rsidR="00490C2B" w:rsidRDefault="00490C2B" w:rsidP="00E626C2">
      <w:pPr>
        <w:keepNext/>
        <w:numPr>
          <w:ilvl w:val="1"/>
          <w:numId w:val="5"/>
        </w:numPr>
        <w:spacing w:before="60" w:after="0" w:line="240" w:lineRule="auto"/>
        <w:ind w:left="788" w:hanging="431"/>
        <w:rPr>
          <w:rFonts w:cs="Arial"/>
          <w:noProof/>
          <w:sz w:val="18"/>
          <w:szCs w:val="18"/>
        </w:rPr>
      </w:pPr>
      <w:r>
        <w:rPr>
          <w:rFonts w:cs="Arial"/>
          <w:sz w:val="18"/>
          <w:szCs w:val="18"/>
        </w:rPr>
        <w:t>Pojištěný</w:t>
      </w:r>
      <w:r w:rsidRPr="00532AFF">
        <w:rPr>
          <w:rFonts w:cs="Arial"/>
          <w:sz w:val="18"/>
          <w:szCs w:val="18"/>
        </w:rPr>
        <w:t xml:space="preserve"> je povinen oznámit </w:t>
      </w:r>
      <w:r>
        <w:rPr>
          <w:rFonts w:cs="Arial"/>
          <w:sz w:val="18"/>
          <w:szCs w:val="18"/>
        </w:rPr>
        <w:t>Pojistníkovi změny v údajích (zejména kontaktní údaje) vyplněných v registračním formuláři.</w:t>
      </w:r>
    </w:p>
    <w:p w14:paraId="11FA53C6" w14:textId="1059BB62" w:rsidR="00490C2B" w:rsidRDefault="00490C2B" w:rsidP="00E626C2">
      <w:pPr>
        <w:keepNext/>
        <w:numPr>
          <w:ilvl w:val="1"/>
          <w:numId w:val="5"/>
        </w:numPr>
        <w:spacing w:before="60" w:after="0" w:line="240" w:lineRule="auto"/>
        <w:ind w:left="788" w:hanging="431"/>
        <w:rPr>
          <w:rFonts w:cs="Arial"/>
          <w:noProof/>
          <w:sz w:val="18"/>
          <w:szCs w:val="18"/>
        </w:rPr>
      </w:pPr>
      <w:r w:rsidRPr="00532AFF">
        <w:rPr>
          <w:rFonts w:cs="Arial"/>
          <w:sz w:val="18"/>
          <w:szCs w:val="18"/>
        </w:rPr>
        <w:t>Vznik škodní události je Pojištěný povinen na vlastní náklady oznámit bez zbytečného odkladu v souladu s Pojistnou smlouvou</w:t>
      </w:r>
      <w:r>
        <w:rPr>
          <w:rFonts w:cs="Arial"/>
          <w:sz w:val="18"/>
          <w:szCs w:val="18"/>
        </w:rPr>
        <w:t>.</w:t>
      </w:r>
    </w:p>
    <w:p w14:paraId="22FC3A8D" w14:textId="7568E1DD" w:rsidR="00490C2B" w:rsidRPr="00490C2B" w:rsidRDefault="00490C2B" w:rsidP="00490C2B">
      <w:pPr>
        <w:keepNext/>
        <w:numPr>
          <w:ilvl w:val="0"/>
          <w:numId w:val="5"/>
        </w:numPr>
        <w:spacing w:before="120" w:after="0" w:line="240" w:lineRule="auto"/>
        <w:ind w:left="283" w:hanging="357"/>
        <w:rPr>
          <w:rFonts w:cs="Arial"/>
          <w:b/>
          <w:bCs/>
          <w:noProof/>
          <w:sz w:val="18"/>
          <w:szCs w:val="18"/>
        </w:rPr>
      </w:pPr>
      <w:r w:rsidRPr="00490C2B">
        <w:rPr>
          <w:rFonts w:cs="Arial"/>
          <w:b/>
          <w:bCs/>
          <w:noProof/>
          <w:sz w:val="18"/>
          <w:szCs w:val="18"/>
        </w:rPr>
        <w:t>Trvání</w:t>
      </w:r>
      <w:r w:rsidR="00E62988">
        <w:rPr>
          <w:rFonts w:cs="Arial"/>
          <w:b/>
          <w:bCs/>
          <w:noProof/>
          <w:sz w:val="18"/>
          <w:szCs w:val="18"/>
        </w:rPr>
        <w:t xml:space="preserve"> a zánik</w:t>
      </w:r>
      <w:r w:rsidRPr="00490C2B">
        <w:rPr>
          <w:rFonts w:cs="Arial"/>
          <w:b/>
          <w:bCs/>
          <w:noProof/>
          <w:sz w:val="18"/>
          <w:szCs w:val="18"/>
        </w:rPr>
        <w:t xml:space="preserve"> Smlouvy</w:t>
      </w:r>
    </w:p>
    <w:p w14:paraId="2A9ECF47" w14:textId="5A9CBA82" w:rsidR="00490C2B" w:rsidRDefault="008372A0" w:rsidP="00490C2B">
      <w:pPr>
        <w:keepNext/>
        <w:numPr>
          <w:ilvl w:val="1"/>
          <w:numId w:val="5"/>
        </w:numPr>
        <w:spacing w:before="120" w:after="0" w:line="240" w:lineRule="auto"/>
        <w:rPr>
          <w:rFonts w:cs="Arial"/>
          <w:noProof/>
          <w:sz w:val="18"/>
          <w:szCs w:val="18"/>
        </w:rPr>
      </w:pPr>
      <w:r w:rsidRPr="00490C2B">
        <w:rPr>
          <w:rFonts w:cs="Arial"/>
          <w:noProof/>
          <w:sz w:val="18"/>
          <w:szCs w:val="18"/>
        </w:rPr>
        <w:t>Tato Smlouva</w:t>
      </w:r>
      <w:r w:rsidR="00532AFF" w:rsidRPr="00490C2B">
        <w:rPr>
          <w:rFonts w:cs="Arial"/>
          <w:noProof/>
          <w:sz w:val="18"/>
          <w:szCs w:val="18"/>
        </w:rPr>
        <w:t xml:space="preserve"> nabývá účinnosti (pojistná ochrana pojištěného je účinná) následující den po uhrazení </w:t>
      </w:r>
      <w:r w:rsidR="00B540EC">
        <w:rPr>
          <w:rFonts w:cs="Arial"/>
          <w:noProof/>
          <w:sz w:val="18"/>
          <w:szCs w:val="18"/>
        </w:rPr>
        <w:t>P</w:t>
      </w:r>
      <w:r w:rsidR="00532AFF" w:rsidRPr="00490C2B">
        <w:rPr>
          <w:rFonts w:cs="Arial"/>
          <w:noProof/>
          <w:sz w:val="18"/>
          <w:szCs w:val="18"/>
        </w:rPr>
        <w:t>oplatku za Pojištění pro první pojistné období</w:t>
      </w:r>
      <w:r w:rsidRPr="00490C2B">
        <w:rPr>
          <w:rFonts w:cs="Arial"/>
          <w:noProof/>
          <w:sz w:val="18"/>
          <w:szCs w:val="18"/>
        </w:rPr>
        <w:t xml:space="preserve"> </w:t>
      </w:r>
      <w:r w:rsidR="00532AFF" w:rsidRPr="00490C2B">
        <w:rPr>
          <w:rFonts w:cs="Arial"/>
          <w:noProof/>
          <w:sz w:val="18"/>
          <w:szCs w:val="18"/>
        </w:rPr>
        <w:t xml:space="preserve">a </w:t>
      </w:r>
      <w:r w:rsidR="00CA39CA" w:rsidRPr="00490C2B">
        <w:rPr>
          <w:rFonts w:cs="Arial"/>
          <w:noProof/>
          <w:sz w:val="18"/>
          <w:szCs w:val="18"/>
        </w:rPr>
        <w:t xml:space="preserve">se sjednává na dobu určitou do </w:t>
      </w:r>
      <w:r w:rsidRPr="00490C2B">
        <w:rPr>
          <w:rFonts w:cs="Arial"/>
          <w:noProof/>
          <w:sz w:val="18"/>
          <w:szCs w:val="18"/>
        </w:rPr>
        <w:t>konce prvního pojistného období s možností dalšího prodloužení.</w:t>
      </w:r>
      <w:r w:rsidR="00CA39CA" w:rsidRPr="00490C2B">
        <w:rPr>
          <w:rFonts w:cs="Arial"/>
          <w:noProof/>
          <w:sz w:val="18"/>
          <w:szCs w:val="18"/>
        </w:rPr>
        <w:t xml:space="preserve"> </w:t>
      </w:r>
      <w:r w:rsidRPr="00490C2B">
        <w:rPr>
          <w:rFonts w:cs="Arial"/>
          <w:noProof/>
          <w:sz w:val="18"/>
          <w:szCs w:val="18"/>
        </w:rPr>
        <w:t xml:space="preserve">V případě, že Pojištěný uhradí Pojistníkovi nejpozději poslední den aktuálního pojistného období </w:t>
      </w:r>
      <w:r w:rsidR="00B540EC">
        <w:rPr>
          <w:rFonts w:cs="Arial"/>
          <w:noProof/>
          <w:sz w:val="18"/>
          <w:szCs w:val="18"/>
        </w:rPr>
        <w:t>P</w:t>
      </w:r>
      <w:r w:rsidRPr="00490C2B">
        <w:rPr>
          <w:rFonts w:cs="Arial"/>
          <w:noProof/>
          <w:sz w:val="18"/>
          <w:szCs w:val="18"/>
        </w:rPr>
        <w:t>oplatek za Pojištění,</w:t>
      </w:r>
      <w:r w:rsidRPr="00490C2B">
        <w:rPr>
          <w:sz w:val="18"/>
          <w:szCs w:val="18"/>
        </w:rPr>
        <w:t xml:space="preserve"> je doba trvání Smlouvy prodloužena o další pojistné období, a to i opakovaně.</w:t>
      </w:r>
    </w:p>
    <w:p w14:paraId="223569C9" w14:textId="4B477583" w:rsidR="00927221" w:rsidRDefault="007D2B7F" w:rsidP="00FD0462">
      <w:pPr>
        <w:keepNext/>
        <w:numPr>
          <w:ilvl w:val="1"/>
          <w:numId w:val="5"/>
        </w:numPr>
        <w:spacing w:before="120" w:after="0" w:line="240" w:lineRule="auto"/>
        <w:rPr>
          <w:rFonts w:cs="Arial"/>
          <w:noProof/>
          <w:sz w:val="18"/>
          <w:szCs w:val="18"/>
        </w:rPr>
      </w:pPr>
      <w:r w:rsidRPr="00490C2B">
        <w:rPr>
          <w:rFonts w:cs="Arial"/>
          <w:noProof/>
          <w:sz w:val="18"/>
          <w:szCs w:val="18"/>
        </w:rPr>
        <w:t>Vedle způsobů stanovených zákonem nebo jinými právními předpisy zaniká</w:t>
      </w:r>
      <w:r w:rsidR="00D67A0A">
        <w:rPr>
          <w:rFonts w:cs="Arial"/>
          <w:noProof/>
          <w:sz w:val="18"/>
          <w:szCs w:val="18"/>
        </w:rPr>
        <w:t xml:space="preserve"> tato</w:t>
      </w:r>
      <w:r w:rsidR="0073142C">
        <w:rPr>
          <w:rFonts w:cs="Arial"/>
          <w:noProof/>
          <w:sz w:val="18"/>
          <w:szCs w:val="18"/>
        </w:rPr>
        <w:t xml:space="preserve"> </w:t>
      </w:r>
      <w:r w:rsidR="00E62988">
        <w:rPr>
          <w:rFonts w:cs="Arial"/>
          <w:noProof/>
          <w:sz w:val="18"/>
          <w:szCs w:val="18"/>
        </w:rPr>
        <w:t>Smlouva</w:t>
      </w:r>
      <w:r w:rsidR="00E62988" w:rsidRPr="00FD0462">
        <w:rPr>
          <w:rFonts w:cs="Arial"/>
          <w:noProof/>
          <w:sz w:val="18"/>
          <w:szCs w:val="18"/>
        </w:rPr>
        <w:t xml:space="preserve"> </w:t>
      </w:r>
      <w:r w:rsidR="00D67A0A" w:rsidRPr="00FD0462">
        <w:rPr>
          <w:rFonts w:cs="Arial"/>
          <w:noProof/>
          <w:sz w:val="18"/>
          <w:szCs w:val="18"/>
        </w:rPr>
        <w:t>zánikem pojištění za podmínek stanovených v pojistných podmínkách u vedenýcv čl. 1.2 této Smlouvy.</w:t>
      </w:r>
      <w:r w:rsidR="00FD0462">
        <w:rPr>
          <w:rFonts w:cs="Arial"/>
          <w:noProof/>
          <w:sz w:val="18"/>
          <w:szCs w:val="18"/>
        </w:rPr>
        <w:t xml:space="preserve"> Pojištěný je dále oprávněný odstoupit od této Smlouvy bez uvedení důvodu ve lhůtě 14 dní od uzavření této Smlouvy, a to skrze formulář pro odstoupení dostupný na </w:t>
      </w:r>
      <w:r w:rsidR="00FE6AF9">
        <w:rPr>
          <w:rFonts w:cs="Arial"/>
          <w:noProof/>
          <w:sz w:val="18"/>
          <w:szCs w:val="18"/>
        </w:rPr>
        <w:t>portal.bedocz.cz</w:t>
      </w:r>
      <w:r w:rsidR="00FD0462">
        <w:rPr>
          <w:rFonts w:cs="Arial"/>
          <w:noProof/>
          <w:sz w:val="18"/>
          <w:szCs w:val="18"/>
        </w:rPr>
        <w:t xml:space="preserve"> nebo jiným jednostraným jednáním doručeným Pojistníkovi. Pojištěný stvrzuje, že si je vědom, že Pojištění bude poskytováno před uplynutím stanovené lhůty pro odstoupení</w:t>
      </w:r>
      <w:r w:rsidR="002B4E83">
        <w:rPr>
          <w:rFonts w:cs="Arial"/>
          <w:noProof/>
          <w:sz w:val="18"/>
          <w:szCs w:val="18"/>
        </w:rPr>
        <w:t xml:space="preserve"> podle předchozí věty</w:t>
      </w:r>
      <w:r w:rsidR="00FD0462">
        <w:rPr>
          <w:rFonts w:cs="Arial"/>
          <w:noProof/>
          <w:sz w:val="18"/>
          <w:szCs w:val="18"/>
        </w:rPr>
        <w:t xml:space="preserve"> a v</w:t>
      </w:r>
      <w:r w:rsidR="002B4E83">
        <w:rPr>
          <w:rFonts w:cs="Arial"/>
          <w:noProof/>
          <w:sz w:val="18"/>
          <w:szCs w:val="18"/>
        </w:rPr>
        <w:t> </w:t>
      </w:r>
      <w:r w:rsidR="00FD0462">
        <w:rPr>
          <w:rFonts w:cs="Arial"/>
          <w:noProof/>
          <w:sz w:val="18"/>
          <w:szCs w:val="18"/>
        </w:rPr>
        <w:t>případě</w:t>
      </w:r>
      <w:r w:rsidR="002B4E83">
        <w:rPr>
          <w:rFonts w:cs="Arial"/>
          <w:noProof/>
          <w:sz w:val="18"/>
          <w:szCs w:val="18"/>
        </w:rPr>
        <w:t xml:space="preserve"> takového</w:t>
      </w:r>
      <w:r w:rsidR="00FD0462">
        <w:rPr>
          <w:rFonts w:cs="Arial"/>
          <w:noProof/>
          <w:sz w:val="18"/>
          <w:szCs w:val="18"/>
        </w:rPr>
        <w:t xml:space="preserve"> odstoupení je povinnen pojistiteli</w:t>
      </w:r>
      <w:r w:rsidR="002B4E83">
        <w:rPr>
          <w:rFonts w:cs="Arial"/>
          <w:noProof/>
          <w:sz w:val="18"/>
          <w:szCs w:val="18"/>
        </w:rPr>
        <w:t xml:space="preserve"> uhradit poměrnou část </w:t>
      </w:r>
      <w:r w:rsidR="00B540EC">
        <w:rPr>
          <w:rFonts w:cs="Arial"/>
          <w:noProof/>
          <w:sz w:val="18"/>
          <w:szCs w:val="18"/>
        </w:rPr>
        <w:t>P</w:t>
      </w:r>
      <w:r w:rsidR="002B4E83">
        <w:rPr>
          <w:rFonts w:cs="Arial"/>
          <w:noProof/>
          <w:sz w:val="18"/>
          <w:szCs w:val="18"/>
        </w:rPr>
        <w:t>oplatku za pojištění.</w:t>
      </w:r>
      <w:r w:rsidR="00FD0462">
        <w:rPr>
          <w:rFonts w:cs="Arial"/>
          <w:noProof/>
          <w:sz w:val="18"/>
          <w:szCs w:val="18"/>
        </w:rPr>
        <w:t xml:space="preserve"> </w:t>
      </w:r>
    </w:p>
    <w:sectPr w:rsidR="009272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FC830" w14:textId="77777777" w:rsidR="00CB7FF1" w:rsidRDefault="00CB7FF1" w:rsidP="00EF5C01">
      <w:pPr>
        <w:spacing w:after="0" w:line="240" w:lineRule="auto"/>
      </w:pPr>
      <w:r>
        <w:separator/>
      </w:r>
    </w:p>
  </w:endnote>
  <w:endnote w:type="continuationSeparator" w:id="0">
    <w:p w14:paraId="16DA15D1" w14:textId="77777777" w:rsidR="00CB7FF1" w:rsidRDefault="00CB7FF1" w:rsidP="00EF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raPRO-Bold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3BAF" w14:textId="77777777" w:rsidR="00CB7FF1" w:rsidRDefault="00CB7FF1" w:rsidP="00EF5C01">
      <w:pPr>
        <w:spacing w:after="0" w:line="240" w:lineRule="auto"/>
      </w:pPr>
      <w:r>
        <w:separator/>
      </w:r>
    </w:p>
  </w:footnote>
  <w:footnote w:type="continuationSeparator" w:id="0">
    <w:p w14:paraId="31DB20E0" w14:textId="77777777" w:rsidR="00CB7FF1" w:rsidRDefault="00CB7FF1" w:rsidP="00EF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C5CD" w14:textId="00DE6442" w:rsidR="00EF5C01" w:rsidRDefault="003339CA" w:rsidP="00EF5C01">
    <w:pPr>
      <w:pStyle w:val="Zhlav"/>
      <w:jc w:val="right"/>
    </w:pPr>
    <w:r>
      <w:rPr>
        <w:rFonts w:ascii="CeraPRO-Bold" w:hAnsi="CeraPRO-Bold" w:cs="Helvetica"/>
        <w:noProof/>
        <w:color w:val="333333"/>
        <w:sz w:val="18"/>
        <w:szCs w:val="18"/>
        <w:lang w:eastAsia="cs-CZ"/>
      </w:rPr>
      <w:drawing>
        <wp:inline distT="0" distB="0" distL="0" distR="0" wp14:anchorId="6EB8F6EA" wp14:editId="48E55F07">
          <wp:extent cx="1355530" cy="403860"/>
          <wp:effectExtent l="0" t="0" r="0" b="0"/>
          <wp:docPr id="1" name="Obrázek 1" descr="https://bedocz.cz/wp-content/uploads/2017/1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edocz.cz/wp-content/uploads/2017/12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521"/>
                  <a:stretch/>
                </pic:blipFill>
                <pic:spPr bwMode="auto">
                  <a:xfrm>
                    <a:off x="0" y="0"/>
                    <a:ext cx="1367786" cy="407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9607BC" w14:textId="77777777" w:rsidR="00EF5C01" w:rsidRDefault="00EF5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8E2"/>
    <w:multiLevelType w:val="hybridMultilevel"/>
    <w:tmpl w:val="06EE2D8E"/>
    <w:lvl w:ilvl="0" w:tplc="812C0B9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180"/>
    <w:multiLevelType w:val="hybridMultilevel"/>
    <w:tmpl w:val="00A27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EFB"/>
    <w:multiLevelType w:val="hybridMultilevel"/>
    <w:tmpl w:val="6F3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02EF"/>
    <w:multiLevelType w:val="hybridMultilevel"/>
    <w:tmpl w:val="D562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C03"/>
    <w:multiLevelType w:val="multilevel"/>
    <w:tmpl w:val="63D42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9647B5"/>
    <w:multiLevelType w:val="multilevel"/>
    <w:tmpl w:val="FB242768"/>
    <w:lvl w:ilvl="0">
      <w:start w:val="1"/>
      <w:numFmt w:val="decimal"/>
      <w:lvlText w:val="%1."/>
      <w:lvlJc w:val="left"/>
      <w:pPr>
        <w:ind w:left="703" w:firstLine="703"/>
      </w:pPr>
      <w:rPr>
        <w:b/>
      </w:rPr>
    </w:lvl>
    <w:lvl w:ilvl="1">
      <w:start w:val="1"/>
      <w:numFmt w:val="decimal"/>
      <w:lvlText w:val="%1.%2"/>
      <w:lvlJc w:val="left"/>
      <w:pPr>
        <w:ind w:left="703" w:firstLine="703"/>
      </w:pPr>
      <w:rPr>
        <w:rFonts w:ascii="Calibri" w:eastAsia="Calibri" w:hAnsi="Calibri" w:cs="Calibri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06" w:firstLine="2109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45" w:firstLine="3651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6" w15:restartNumberingAfterBreak="0">
    <w:nsid w:val="18662615"/>
    <w:multiLevelType w:val="hybridMultilevel"/>
    <w:tmpl w:val="B184BCEE"/>
    <w:lvl w:ilvl="0" w:tplc="F48C5A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203AF7"/>
    <w:multiLevelType w:val="hybridMultilevel"/>
    <w:tmpl w:val="00A27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796A"/>
    <w:multiLevelType w:val="hybridMultilevel"/>
    <w:tmpl w:val="FB6E72EA"/>
    <w:lvl w:ilvl="0" w:tplc="388C9C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6D3FEB"/>
    <w:multiLevelType w:val="hybridMultilevel"/>
    <w:tmpl w:val="9F10B70A"/>
    <w:lvl w:ilvl="0" w:tplc="E83CF31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909538F"/>
    <w:multiLevelType w:val="hybridMultilevel"/>
    <w:tmpl w:val="99FE3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512397"/>
    <w:multiLevelType w:val="multilevel"/>
    <w:tmpl w:val="D0060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4107786B"/>
    <w:multiLevelType w:val="hybridMultilevel"/>
    <w:tmpl w:val="D1F8C6F6"/>
    <w:lvl w:ilvl="0" w:tplc="88C8D3CC">
      <w:start w:val="1"/>
      <w:numFmt w:val="lowerLetter"/>
      <w:lvlText w:val="%1)"/>
      <w:lvlJc w:val="left"/>
      <w:pPr>
        <w:ind w:left="644" w:hanging="360"/>
      </w:pPr>
      <w:rPr>
        <w:rFonts w:asciiTheme="minorHAnsi" w:eastAsia="MS Gothic" w:hAnsiTheme="minorHAnsi" w:cstheme="minorHAnsi" w:hint="default"/>
        <w:b w:val="0"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6C7D17"/>
    <w:multiLevelType w:val="hybridMultilevel"/>
    <w:tmpl w:val="06763FD0"/>
    <w:lvl w:ilvl="0" w:tplc="DED088C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4F506411"/>
    <w:multiLevelType w:val="hybridMultilevel"/>
    <w:tmpl w:val="6F3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01EA"/>
    <w:multiLevelType w:val="hybridMultilevel"/>
    <w:tmpl w:val="00A27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1FB2"/>
    <w:multiLevelType w:val="hybridMultilevel"/>
    <w:tmpl w:val="6F30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8573D"/>
    <w:multiLevelType w:val="hybridMultilevel"/>
    <w:tmpl w:val="5944F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25CC"/>
    <w:multiLevelType w:val="hybridMultilevel"/>
    <w:tmpl w:val="6D92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30BD4"/>
    <w:multiLevelType w:val="multilevel"/>
    <w:tmpl w:val="A78C26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9E53AF"/>
    <w:multiLevelType w:val="hybridMultilevel"/>
    <w:tmpl w:val="547A3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E4010"/>
    <w:multiLevelType w:val="hybridMultilevel"/>
    <w:tmpl w:val="7C7E6FDE"/>
    <w:lvl w:ilvl="0" w:tplc="F7205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B4C4D"/>
    <w:multiLevelType w:val="hybridMultilevel"/>
    <w:tmpl w:val="1652C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3017B"/>
    <w:multiLevelType w:val="hybridMultilevel"/>
    <w:tmpl w:val="3326BD56"/>
    <w:lvl w:ilvl="0" w:tplc="CCC4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3067"/>
    <w:multiLevelType w:val="hybridMultilevel"/>
    <w:tmpl w:val="1EB8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81640"/>
    <w:multiLevelType w:val="hybridMultilevel"/>
    <w:tmpl w:val="6F300FFC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5"/>
  </w:num>
  <w:num w:numId="5">
    <w:abstractNumId w:val="19"/>
  </w:num>
  <w:num w:numId="6">
    <w:abstractNumId w:val="2"/>
  </w:num>
  <w:num w:numId="7">
    <w:abstractNumId w:val="16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24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6"/>
  </w:num>
  <w:num w:numId="24">
    <w:abstractNumId w:val="8"/>
  </w:num>
  <w:num w:numId="25">
    <w:abstractNumId w:val="9"/>
  </w:num>
  <w:num w:numId="26">
    <w:abstractNumId w:val="12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01"/>
    <w:rsid w:val="00001195"/>
    <w:rsid w:val="00001C88"/>
    <w:rsid w:val="00010EDD"/>
    <w:rsid w:val="00034A7A"/>
    <w:rsid w:val="00035BDA"/>
    <w:rsid w:val="00035D3E"/>
    <w:rsid w:val="00072E98"/>
    <w:rsid w:val="0007438F"/>
    <w:rsid w:val="00083F1F"/>
    <w:rsid w:val="0008498F"/>
    <w:rsid w:val="000A246A"/>
    <w:rsid w:val="000C0B33"/>
    <w:rsid w:val="000C0E77"/>
    <w:rsid w:val="000C3D3B"/>
    <w:rsid w:val="000E11E5"/>
    <w:rsid w:val="000E1DE1"/>
    <w:rsid w:val="000E2075"/>
    <w:rsid w:val="000F0EAE"/>
    <w:rsid w:val="001357A9"/>
    <w:rsid w:val="00142460"/>
    <w:rsid w:val="00167AD0"/>
    <w:rsid w:val="0017258E"/>
    <w:rsid w:val="001729B1"/>
    <w:rsid w:val="00182716"/>
    <w:rsid w:val="00184586"/>
    <w:rsid w:val="001929A9"/>
    <w:rsid w:val="00195017"/>
    <w:rsid w:val="001A330D"/>
    <w:rsid w:val="001A56ED"/>
    <w:rsid w:val="001B629A"/>
    <w:rsid w:val="001C6AB6"/>
    <w:rsid w:val="001D4EEC"/>
    <w:rsid w:val="001F1C93"/>
    <w:rsid w:val="001F3631"/>
    <w:rsid w:val="001F370E"/>
    <w:rsid w:val="001F60E7"/>
    <w:rsid w:val="002044B0"/>
    <w:rsid w:val="0020567B"/>
    <w:rsid w:val="00212EF8"/>
    <w:rsid w:val="002A2BE9"/>
    <w:rsid w:val="002B071F"/>
    <w:rsid w:val="002B4E83"/>
    <w:rsid w:val="002C793B"/>
    <w:rsid w:val="002D32E3"/>
    <w:rsid w:val="002D6E90"/>
    <w:rsid w:val="002E5D78"/>
    <w:rsid w:val="002E77D9"/>
    <w:rsid w:val="002F65FC"/>
    <w:rsid w:val="002F67B8"/>
    <w:rsid w:val="003023E6"/>
    <w:rsid w:val="003134E2"/>
    <w:rsid w:val="003339CA"/>
    <w:rsid w:val="003511CE"/>
    <w:rsid w:val="003614E7"/>
    <w:rsid w:val="0038113A"/>
    <w:rsid w:val="0038729D"/>
    <w:rsid w:val="003A5A20"/>
    <w:rsid w:val="003A7EBA"/>
    <w:rsid w:val="003B1997"/>
    <w:rsid w:val="003B20BE"/>
    <w:rsid w:val="003B5651"/>
    <w:rsid w:val="003B570B"/>
    <w:rsid w:val="003E127E"/>
    <w:rsid w:val="003E19B6"/>
    <w:rsid w:val="00432C29"/>
    <w:rsid w:val="00434822"/>
    <w:rsid w:val="00456624"/>
    <w:rsid w:val="0046221E"/>
    <w:rsid w:val="00467170"/>
    <w:rsid w:val="004711E6"/>
    <w:rsid w:val="00472E5A"/>
    <w:rsid w:val="0048680E"/>
    <w:rsid w:val="00490C2B"/>
    <w:rsid w:val="00497003"/>
    <w:rsid w:val="004A5187"/>
    <w:rsid w:val="004C4E17"/>
    <w:rsid w:val="004F0E82"/>
    <w:rsid w:val="004F57DA"/>
    <w:rsid w:val="00507ADE"/>
    <w:rsid w:val="00530671"/>
    <w:rsid w:val="00532AFF"/>
    <w:rsid w:val="005366F8"/>
    <w:rsid w:val="00555951"/>
    <w:rsid w:val="00557E13"/>
    <w:rsid w:val="00560843"/>
    <w:rsid w:val="005662B6"/>
    <w:rsid w:val="00566B77"/>
    <w:rsid w:val="00590A94"/>
    <w:rsid w:val="00594127"/>
    <w:rsid w:val="005A5118"/>
    <w:rsid w:val="005B2D4E"/>
    <w:rsid w:val="005D16D6"/>
    <w:rsid w:val="005F153B"/>
    <w:rsid w:val="005F6415"/>
    <w:rsid w:val="005F700C"/>
    <w:rsid w:val="00604D2F"/>
    <w:rsid w:val="00617936"/>
    <w:rsid w:val="00623437"/>
    <w:rsid w:val="006325D5"/>
    <w:rsid w:val="00634C72"/>
    <w:rsid w:val="0063764F"/>
    <w:rsid w:val="006440CF"/>
    <w:rsid w:val="0066567C"/>
    <w:rsid w:val="0066717C"/>
    <w:rsid w:val="006714BA"/>
    <w:rsid w:val="00674FB7"/>
    <w:rsid w:val="00676C1B"/>
    <w:rsid w:val="00697EF5"/>
    <w:rsid w:val="006A0985"/>
    <w:rsid w:val="006A6010"/>
    <w:rsid w:val="006A695C"/>
    <w:rsid w:val="006B40F8"/>
    <w:rsid w:val="006E6763"/>
    <w:rsid w:val="00707604"/>
    <w:rsid w:val="007100E9"/>
    <w:rsid w:val="007102D4"/>
    <w:rsid w:val="00710D18"/>
    <w:rsid w:val="007151E7"/>
    <w:rsid w:val="0071602E"/>
    <w:rsid w:val="00720D75"/>
    <w:rsid w:val="0073142C"/>
    <w:rsid w:val="007419FF"/>
    <w:rsid w:val="00747660"/>
    <w:rsid w:val="00747701"/>
    <w:rsid w:val="007505D8"/>
    <w:rsid w:val="0076044A"/>
    <w:rsid w:val="0076348A"/>
    <w:rsid w:val="0077671F"/>
    <w:rsid w:val="00783224"/>
    <w:rsid w:val="00783BCF"/>
    <w:rsid w:val="00785D21"/>
    <w:rsid w:val="00792B1C"/>
    <w:rsid w:val="007B1AAF"/>
    <w:rsid w:val="007C0AA7"/>
    <w:rsid w:val="007D2B7F"/>
    <w:rsid w:val="007E085B"/>
    <w:rsid w:val="007E1011"/>
    <w:rsid w:val="007F2591"/>
    <w:rsid w:val="007F4517"/>
    <w:rsid w:val="00802EF7"/>
    <w:rsid w:val="0081054F"/>
    <w:rsid w:val="008227AB"/>
    <w:rsid w:val="008372A0"/>
    <w:rsid w:val="00845397"/>
    <w:rsid w:val="00855C95"/>
    <w:rsid w:val="00857E3C"/>
    <w:rsid w:val="00860A16"/>
    <w:rsid w:val="00860EB2"/>
    <w:rsid w:val="0086762C"/>
    <w:rsid w:val="008701B7"/>
    <w:rsid w:val="00872CF4"/>
    <w:rsid w:val="00873E4F"/>
    <w:rsid w:val="0089659E"/>
    <w:rsid w:val="008A533A"/>
    <w:rsid w:val="008B1797"/>
    <w:rsid w:val="008C19A8"/>
    <w:rsid w:val="008C2B02"/>
    <w:rsid w:val="00903B8F"/>
    <w:rsid w:val="00906C10"/>
    <w:rsid w:val="009075D6"/>
    <w:rsid w:val="009131DF"/>
    <w:rsid w:val="00913DFF"/>
    <w:rsid w:val="009156B9"/>
    <w:rsid w:val="00925D99"/>
    <w:rsid w:val="00927221"/>
    <w:rsid w:val="0094063B"/>
    <w:rsid w:val="009541AC"/>
    <w:rsid w:val="00954D11"/>
    <w:rsid w:val="00955892"/>
    <w:rsid w:val="009675E2"/>
    <w:rsid w:val="00970835"/>
    <w:rsid w:val="009728E0"/>
    <w:rsid w:val="00990BF7"/>
    <w:rsid w:val="009C1039"/>
    <w:rsid w:val="009C2D74"/>
    <w:rsid w:val="009E6BD2"/>
    <w:rsid w:val="00A103AF"/>
    <w:rsid w:val="00A22910"/>
    <w:rsid w:val="00A30D21"/>
    <w:rsid w:val="00A45DFF"/>
    <w:rsid w:val="00A6037E"/>
    <w:rsid w:val="00A635DE"/>
    <w:rsid w:val="00A64697"/>
    <w:rsid w:val="00A7402D"/>
    <w:rsid w:val="00A801B7"/>
    <w:rsid w:val="00A97828"/>
    <w:rsid w:val="00AA4536"/>
    <w:rsid w:val="00AB06C2"/>
    <w:rsid w:val="00AC601A"/>
    <w:rsid w:val="00AF21A9"/>
    <w:rsid w:val="00B13758"/>
    <w:rsid w:val="00B378ED"/>
    <w:rsid w:val="00B540EC"/>
    <w:rsid w:val="00B75C4A"/>
    <w:rsid w:val="00B93699"/>
    <w:rsid w:val="00BB3D50"/>
    <w:rsid w:val="00BD42BD"/>
    <w:rsid w:val="00C234F3"/>
    <w:rsid w:val="00C25905"/>
    <w:rsid w:val="00C31AFF"/>
    <w:rsid w:val="00C34EA7"/>
    <w:rsid w:val="00C62669"/>
    <w:rsid w:val="00C7297A"/>
    <w:rsid w:val="00C73B26"/>
    <w:rsid w:val="00C9044E"/>
    <w:rsid w:val="00CA0B4B"/>
    <w:rsid w:val="00CA39CA"/>
    <w:rsid w:val="00CB21E9"/>
    <w:rsid w:val="00CB40DC"/>
    <w:rsid w:val="00CB7FF1"/>
    <w:rsid w:val="00CC3544"/>
    <w:rsid w:val="00CD3D29"/>
    <w:rsid w:val="00CE1133"/>
    <w:rsid w:val="00CF4C43"/>
    <w:rsid w:val="00D0438D"/>
    <w:rsid w:val="00D12A16"/>
    <w:rsid w:val="00D20509"/>
    <w:rsid w:val="00D219C5"/>
    <w:rsid w:val="00D22745"/>
    <w:rsid w:val="00D336F5"/>
    <w:rsid w:val="00D5313D"/>
    <w:rsid w:val="00D67374"/>
    <w:rsid w:val="00D67A0A"/>
    <w:rsid w:val="00D76AB6"/>
    <w:rsid w:val="00D82239"/>
    <w:rsid w:val="00DA25D4"/>
    <w:rsid w:val="00DA4A6E"/>
    <w:rsid w:val="00DC0F56"/>
    <w:rsid w:val="00DC6DB4"/>
    <w:rsid w:val="00DE5067"/>
    <w:rsid w:val="00E028FA"/>
    <w:rsid w:val="00E14240"/>
    <w:rsid w:val="00E22A36"/>
    <w:rsid w:val="00E30F0B"/>
    <w:rsid w:val="00E43632"/>
    <w:rsid w:val="00E44802"/>
    <w:rsid w:val="00E56A52"/>
    <w:rsid w:val="00E626C2"/>
    <w:rsid w:val="00E62988"/>
    <w:rsid w:val="00E650F4"/>
    <w:rsid w:val="00E73504"/>
    <w:rsid w:val="00EB17BF"/>
    <w:rsid w:val="00EC13FA"/>
    <w:rsid w:val="00EE78E9"/>
    <w:rsid w:val="00EF5C01"/>
    <w:rsid w:val="00F01BDE"/>
    <w:rsid w:val="00F02A3D"/>
    <w:rsid w:val="00F2239F"/>
    <w:rsid w:val="00F25807"/>
    <w:rsid w:val="00F2734C"/>
    <w:rsid w:val="00F27BB2"/>
    <w:rsid w:val="00F32CC1"/>
    <w:rsid w:val="00F37660"/>
    <w:rsid w:val="00F419C0"/>
    <w:rsid w:val="00FA7471"/>
    <w:rsid w:val="00FB1697"/>
    <w:rsid w:val="00FB7173"/>
    <w:rsid w:val="00FB78C7"/>
    <w:rsid w:val="00FC710D"/>
    <w:rsid w:val="00FD0462"/>
    <w:rsid w:val="00FE539C"/>
    <w:rsid w:val="00FE6AF9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3AED"/>
  <w15:chartTrackingRefBased/>
  <w15:docId w15:val="{5DCF5FA8-0319-4FC1-9586-A87FCF6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C01"/>
  </w:style>
  <w:style w:type="paragraph" w:styleId="Zpat">
    <w:name w:val="footer"/>
    <w:basedOn w:val="Normln"/>
    <w:link w:val="ZpatChar"/>
    <w:uiPriority w:val="99"/>
    <w:unhideWhenUsed/>
    <w:rsid w:val="00EF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C01"/>
  </w:style>
  <w:style w:type="table" w:styleId="Mkatabulky">
    <w:name w:val="Table Grid"/>
    <w:basedOn w:val="Normlntabulka"/>
    <w:uiPriority w:val="39"/>
    <w:rsid w:val="00C2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259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9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9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985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801B7"/>
  </w:style>
  <w:style w:type="character" w:styleId="Odkaznakoment">
    <w:name w:val="annotation reference"/>
    <w:basedOn w:val="Standardnpsmoodstavce"/>
    <w:uiPriority w:val="99"/>
    <w:semiHidden/>
    <w:unhideWhenUsed/>
    <w:rsid w:val="007767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7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7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7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7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E78E9"/>
    <w:rPr>
      <w:color w:val="9454C3" w:themeColor="hyperlink"/>
      <w:u w:val="single"/>
    </w:rPr>
  </w:style>
  <w:style w:type="paragraph" w:customStyle="1" w:styleId="Textecourantbleu">
    <w:name w:val="Texte courant bleu"/>
    <w:basedOn w:val="Normln"/>
    <w:link w:val="TextecourantbleuChar"/>
    <w:rsid w:val="007D2B7F"/>
    <w:pPr>
      <w:spacing w:after="60" w:line="190" w:lineRule="atLeast"/>
    </w:pPr>
    <w:rPr>
      <w:rFonts w:ascii="Arial" w:eastAsia="Times New Roman" w:hAnsi="Arial" w:cs="Arial"/>
      <w:color w:val="314397"/>
      <w:sz w:val="16"/>
      <w:szCs w:val="16"/>
      <w:lang w:val="fr-FR" w:eastAsia="fr-FR"/>
    </w:rPr>
  </w:style>
  <w:style w:type="character" w:customStyle="1" w:styleId="ProsttextChar">
    <w:name w:val="Prostý text Char"/>
    <w:link w:val="Prosttext"/>
    <w:locked/>
    <w:rsid w:val="00855C95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rsid w:val="00855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855C95"/>
    <w:rPr>
      <w:rFonts w:ascii="Consolas" w:hAnsi="Consolas"/>
      <w:sz w:val="21"/>
      <w:szCs w:val="21"/>
    </w:rPr>
  </w:style>
  <w:style w:type="paragraph" w:styleId="Zkladntext3">
    <w:name w:val="Body Text 3"/>
    <w:basedOn w:val="Normln"/>
    <w:link w:val="Zkladntext3Char"/>
    <w:rsid w:val="00855C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855C9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ecourantbleuChar">
    <w:name w:val="Texte courant bleu Char"/>
    <w:basedOn w:val="Standardnpsmoodstavce"/>
    <w:link w:val="Textecourantbleu"/>
    <w:rsid w:val="00594127"/>
    <w:rPr>
      <w:rFonts w:ascii="Arial" w:eastAsia="Times New Roman" w:hAnsi="Arial" w:cs="Arial"/>
      <w:color w:val="314397"/>
      <w:sz w:val="16"/>
      <w:szCs w:val="16"/>
      <w:lang w:val="fr-FR" w:eastAsia="fr-FR"/>
    </w:rPr>
  </w:style>
  <w:style w:type="character" w:styleId="Nevyeenzmnka">
    <w:name w:val="Unresolved Mention"/>
    <w:basedOn w:val="Standardnpsmoodstavce"/>
    <w:uiPriority w:val="99"/>
    <w:semiHidden/>
    <w:unhideWhenUsed/>
    <w:rsid w:val="00D2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853F-4D6C-411F-8BFC-E4BB6690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Augustová Tereza</dc:creator>
  <cp:keywords/>
  <dc:description/>
  <cp:lastModifiedBy>Kristýna Opltová</cp:lastModifiedBy>
  <cp:revision>4</cp:revision>
  <cp:lastPrinted>2020-09-17T08:45:00Z</cp:lastPrinted>
  <dcterms:created xsi:type="dcterms:W3CDTF">2020-09-29T13:21:00Z</dcterms:created>
  <dcterms:modified xsi:type="dcterms:W3CDTF">2020-09-30T08:42:00Z</dcterms:modified>
</cp:coreProperties>
</file>